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71177">
      <w:pPr>
        <w:ind w:firstLine="643"/>
        <w:jc w:val="center"/>
        <w:rPr>
          <w:rFonts w:asciiTheme="majorEastAsia" w:hAnsiTheme="majorEastAsia" w:eastAsiaTheme="majorEastAsia"/>
          <w:b/>
          <w:szCs w:val="32"/>
        </w:rPr>
      </w:pPr>
      <w:r>
        <w:rPr>
          <w:rFonts w:hint="eastAsia" w:asciiTheme="majorEastAsia" w:hAnsiTheme="majorEastAsia" w:eastAsiaTheme="majorEastAsia"/>
          <w:b/>
          <w:szCs w:val="32"/>
        </w:rPr>
        <w:t>新闻与传播硕士专业学位研究生培养方案（内招）</w:t>
      </w:r>
    </w:p>
    <w:p w14:paraId="4B2A03B4">
      <w:pPr>
        <w:spacing w:line="480" w:lineRule="exact"/>
        <w:ind w:firstLine="640"/>
        <w:jc w:val="center"/>
        <w:rPr>
          <w:rFonts w:eastAsia="方正小标宋简体"/>
          <w:b/>
          <w:szCs w:val="32"/>
        </w:rPr>
      </w:pPr>
      <w:r>
        <w:rPr>
          <w:rFonts w:eastAsia="方正小标宋简体"/>
          <w:b/>
          <w:szCs w:val="32"/>
        </w:rPr>
        <w:t>Developing Plan for Master of Journalism and Communication</w:t>
      </w:r>
      <w:r>
        <w:rPr>
          <w:rFonts w:hint="eastAsia" w:eastAsia="方正小标宋简体"/>
          <w:b/>
          <w:szCs w:val="32"/>
        </w:rPr>
        <w:t xml:space="preserve"> (MJC)</w:t>
      </w:r>
    </w:p>
    <w:p w14:paraId="5C935875">
      <w:pPr>
        <w:ind w:firstLine="640"/>
        <w:jc w:val="center"/>
        <w:rPr>
          <w:rFonts w:eastAsia="方正小标宋简体"/>
          <w:b/>
          <w:sz w:val="44"/>
          <w:szCs w:val="44"/>
        </w:rPr>
      </w:pPr>
      <w:r>
        <w:rPr>
          <w:rFonts w:hint="eastAsia" w:eastAsia="方正小标宋简体"/>
          <w:b/>
          <w:szCs w:val="32"/>
        </w:rPr>
        <w:t>（055200）</w:t>
      </w:r>
    </w:p>
    <w:p w14:paraId="0ABA11F7">
      <w:pPr>
        <w:spacing w:line="440" w:lineRule="exact"/>
        <w:ind w:firstLine="562"/>
        <w:rPr>
          <w:rFonts w:ascii="仿宋" w:hAnsi="仿宋" w:eastAsia="仿宋"/>
          <w:b/>
          <w:sz w:val="28"/>
          <w:szCs w:val="28"/>
        </w:rPr>
      </w:pPr>
      <w:r>
        <w:rPr>
          <w:rFonts w:hint="eastAsia" w:ascii="仿宋" w:hAnsi="仿宋" w:eastAsia="仿宋"/>
          <w:b/>
          <w:sz w:val="28"/>
          <w:szCs w:val="28"/>
        </w:rPr>
        <w:t>一、培养方向</w:t>
      </w:r>
    </w:p>
    <w:p w14:paraId="2461D404">
      <w:pPr>
        <w:spacing w:line="440" w:lineRule="exact"/>
        <w:ind w:firstLine="560"/>
        <w:rPr>
          <w:rFonts w:ascii="仿宋" w:hAnsi="仿宋" w:eastAsia="仿宋"/>
          <w:sz w:val="28"/>
          <w:szCs w:val="28"/>
        </w:rPr>
      </w:pPr>
      <w:r>
        <w:rPr>
          <w:rFonts w:hint="eastAsia" w:ascii="仿宋" w:hAnsi="仿宋" w:eastAsia="仿宋"/>
          <w:sz w:val="28"/>
          <w:szCs w:val="28"/>
        </w:rPr>
        <w:t>1. 融合新闻 Convergen</w:t>
      </w:r>
      <w:r>
        <w:rPr>
          <w:rFonts w:ascii="仿宋" w:hAnsi="仿宋" w:eastAsia="仿宋"/>
          <w:sz w:val="28"/>
          <w:szCs w:val="28"/>
        </w:rPr>
        <w:t>ce</w:t>
      </w:r>
      <w:r>
        <w:rPr>
          <w:rFonts w:hint="eastAsia" w:ascii="仿宋" w:hAnsi="仿宋" w:eastAsia="仿宋"/>
          <w:sz w:val="28"/>
          <w:szCs w:val="28"/>
        </w:rPr>
        <w:t xml:space="preserve"> Journalism</w:t>
      </w:r>
    </w:p>
    <w:p w14:paraId="7C47D747">
      <w:pPr>
        <w:spacing w:line="440" w:lineRule="exact"/>
        <w:ind w:firstLine="560"/>
        <w:rPr>
          <w:rFonts w:ascii="仿宋" w:hAnsi="仿宋" w:eastAsia="仿宋"/>
          <w:sz w:val="28"/>
          <w:szCs w:val="28"/>
        </w:rPr>
      </w:pPr>
      <w:r>
        <w:rPr>
          <w:rFonts w:hint="eastAsia" w:ascii="仿宋" w:hAnsi="仿宋" w:eastAsia="仿宋"/>
          <w:sz w:val="28"/>
          <w:szCs w:val="28"/>
        </w:rPr>
        <w:t>2. 数字营销传播 Digital Marketing Communication</w:t>
      </w:r>
    </w:p>
    <w:p w14:paraId="7CB741EF">
      <w:pPr>
        <w:spacing w:line="440" w:lineRule="exact"/>
        <w:ind w:firstLine="560"/>
        <w:rPr>
          <w:rFonts w:ascii="仿宋" w:hAnsi="仿宋" w:eastAsia="仿宋"/>
          <w:sz w:val="28"/>
          <w:szCs w:val="28"/>
        </w:rPr>
      </w:pPr>
      <w:r>
        <w:rPr>
          <w:rFonts w:hint="eastAsia" w:ascii="仿宋" w:hAnsi="仿宋" w:eastAsia="仿宋"/>
          <w:sz w:val="28"/>
          <w:szCs w:val="28"/>
        </w:rPr>
        <w:t xml:space="preserve">3. 计算传播 </w:t>
      </w:r>
      <w:r>
        <w:rPr>
          <w:rFonts w:ascii="仿宋" w:hAnsi="仿宋" w:eastAsia="仿宋"/>
          <w:sz w:val="28"/>
          <w:szCs w:val="28"/>
        </w:rPr>
        <w:t xml:space="preserve">Computational </w:t>
      </w:r>
      <w:r>
        <w:rPr>
          <w:rFonts w:hint="eastAsia" w:ascii="仿宋" w:hAnsi="仿宋" w:eastAsia="仿宋"/>
          <w:sz w:val="28"/>
          <w:szCs w:val="28"/>
        </w:rPr>
        <w:t>C</w:t>
      </w:r>
      <w:r>
        <w:rPr>
          <w:rFonts w:ascii="仿宋" w:hAnsi="仿宋" w:eastAsia="仿宋"/>
          <w:sz w:val="28"/>
          <w:szCs w:val="28"/>
        </w:rPr>
        <w:t>ommunication</w:t>
      </w:r>
    </w:p>
    <w:p w14:paraId="5A48D72A">
      <w:pPr>
        <w:spacing w:line="440" w:lineRule="exact"/>
        <w:ind w:firstLine="560"/>
        <w:rPr>
          <w:rFonts w:hint="eastAsia" w:ascii="仿宋" w:hAnsi="仿宋" w:eastAsia="仿宋"/>
          <w:sz w:val="28"/>
          <w:szCs w:val="28"/>
        </w:rPr>
      </w:pPr>
      <w:r>
        <w:rPr>
          <w:rFonts w:hint="eastAsia" w:ascii="仿宋" w:hAnsi="仿宋" w:eastAsia="仿宋"/>
          <w:sz w:val="28"/>
          <w:szCs w:val="28"/>
        </w:rPr>
        <w:t>4. 国际传播 International Communication</w:t>
      </w:r>
    </w:p>
    <w:p w14:paraId="0F0676BC">
      <w:pPr>
        <w:spacing w:line="440" w:lineRule="exact"/>
        <w:ind w:firstLine="560"/>
        <w:jc w:val="left"/>
        <w:rPr>
          <w:rFonts w:hint="default" w:ascii="仿宋" w:hAnsi="仿宋" w:eastAsia="仿宋"/>
          <w:sz w:val="28"/>
          <w:szCs w:val="28"/>
          <w:lang w:val="en-US" w:eastAsia="zh-CN"/>
        </w:rPr>
      </w:pPr>
      <w:r>
        <w:rPr>
          <w:rFonts w:hint="eastAsia" w:ascii="仿宋" w:hAnsi="仿宋" w:eastAsia="仿宋"/>
          <w:sz w:val="28"/>
          <w:szCs w:val="28"/>
          <w:lang w:val="en-US" w:eastAsia="zh-CN"/>
        </w:rPr>
        <w:t>5. 数字出版与开源情报Digital Publishing&amp;Open Source Intelligence</w:t>
      </w:r>
    </w:p>
    <w:p w14:paraId="40D31BDE">
      <w:pPr>
        <w:spacing w:line="440" w:lineRule="exact"/>
        <w:ind w:firstLine="562"/>
        <w:rPr>
          <w:rFonts w:ascii="仿宋" w:hAnsi="仿宋" w:eastAsia="仿宋"/>
          <w:b/>
          <w:sz w:val="28"/>
          <w:szCs w:val="28"/>
        </w:rPr>
      </w:pPr>
      <w:r>
        <w:rPr>
          <w:rFonts w:hint="eastAsia" w:ascii="仿宋" w:hAnsi="仿宋" w:eastAsia="仿宋"/>
          <w:b/>
          <w:sz w:val="28"/>
          <w:szCs w:val="28"/>
        </w:rPr>
        <w:t>二、培养目标及基本要求</w:t>
      </w:r>
    </w:p>
    <w:p w14:paraId="2F28BE4C">
      <w:pPr>
        <w:spacing w:line="440" w:lineRule="exact"/>
        <w:ind w:firstLine="560"/>
        <w:rPr>
          <w:rFonts w:ascii="仿宋" w:hAnsi="仿宋" w:eastAsia="仿宋"/>
          <w:sz w:val="28"/>
          <w:szCs w:val="28"/>
        </w:rPr>
      </w:pPr>
      <w:r>
        <w:rPr>
          <w:rFonts w:hint="eastAsia" w:ascii="仿宋" w:hAnsi="仿宋" w:eastAsia="仿宋"/>
          <w:sz w:val="28"/>
          <w:szCs w:val="28"/>
        </w:rPr>
        <w:t>（一）培养目标</w:t>
      </w:r>
    </w:p>
    <w:p w14:paraId="67E27606">
      <w:pPr>
        <w:spacing w:line="440" w:lineRule="exact"/>
        <w:ind w:firstLine="560"/>
        <w:rPr>
          <w:rFonts w:ascii="仿宋" w:hAnsi="仿宋" w:eastAsia="仿宋"/>
          <w:sz w:val="28"/>
          <w:szCs w:val="28"/>
        </w:rPr>
      </w:pPr>
      <w:r>
        <w:rPr>
          <w:rFonts w:hint="eastAsia" w:ascii="仿宋" w:hAnsi="仿宋" w:eastAsia="仿宋"/>
          <w:sz w:val="28"/>
          <w:szCs w:val="28"/>
        </w:rPr>
        <w:t>培养具有坚定正确的政治方向，热爱社会主义祖国，拥护中国共产党的领导，适应新时代中国特色社会主义建设要求，德智体美劳全面发展，满足社会发展对新闻传播工作的多样化需求，掌握丰富的人文社会科学知识和厚实的新闻传播理论，熟悉必备的社会科学研究方法，能胜任融合新闻报道、数字营销传播、计算传播、国际传播等领域的全媒型高素质新闻传播人才。</w:t>
      </w:r>
    </w:p>
    <w:p w14:paraId="3F1AF88F">
      <w:pPr>
        <w:spacing w:line="440" w:lineRule="exact"/>
        <w:ind w:firstLine="560"/>
        <w:rPr>
          <w:rFonts w:ascii="仿宋" w:hAnsi="仿宋" w:eastAsia="仿宋"/>
          <w:sz w:val="28"/>
          <w:szCs w:val="28"/>
        </w:rPr>
      </w:pPr>
      <w:r>
        <w:rPr>
          <w:rFonts w:hint="eastAsia" w:ascii="仿宋" w:hAnsi="仿宋" w:eastAsia="仿宋"/>
          <w:sz w:val="28"/>
          <w:szCs w:val="28"/>
        </w:rPr>
        <w:t>（二）基本要求</w:t>
      </w:r>
    </w:p>
    <w:p w14:paraId="2F1E2ABD">
      <w:pPr>
        <w:spacing w:line="440" w:lineRule="exact"/>
        <w:ind w:firstLine="560"/>
        <w:rPr>
          <w:rFonts w:ascii="仿宋" w:hAnsi="仿宋" w:eastAsia="仿宋"/>
          <w:sz w:val="28"/>
          <w:szCs w:val="28"/>
        </w:rPr>
      </w:pPr>
      <w:r>
        <w:rPr>
          <w:rFonts w:hint="eastAsia" w:ascii="仿宋" w:hAnsi="仿宋" w:eastAsia="仿宋"/>
          <w:sz w:val="28"/>
          <w:szCs w:val="28"/>
        </w:rPr>
        <w:t>1.坚持马克思主义新闻观，具有良好的政治素养和政策水平；遵守法律法规，恪守社会公德、新闻传播职业道德和学术规范；具有强烈的时代认知和高度的社会责任感；具有正确的新闻志向和价值取向，敢于创新，敏于实践，勇于担当。</w:t>
      </w:r>
    </w:p>
    <w:p w14:paraId="014DD505">
      <w:pPr>
        <w:spacing w:line="440" w:lineRule="exact"/>
        <w:ind w:firstLine="560"/>
        <w:rPr>
          <w:rFonts w:ascii="仿宋" w:hAnsi="仿宋" w:eastAsia="仿宋"/>
          <w:sz w:val="28"/>
          <w:szCs w:val="28"/>
        </w:rPr>
      </w:pPr>
      <w:r>
        <w:rPr>
          <w:rFonts w:hint="eastAsia" w:ascii="仿宋" w:hAnsi="仿宋" w:eastAsia="仿宋"/>
          <w:sz w:val="28"/>
          <w:szCs w:val="28"/>
        </w:rPr>
        <w:t>2.掌握扎实的新闻专业理论知识，具备宽广的哲学人文社科知识素养和从事新闻传播实践所需要的专业素养，能够胜任新媒体环境下传播技术变革对新闻传播工作提出的新要求。</w:t>
      </w:r>
    </w:p>
    <w:p w14:paraId="70B9389F">
      <w:pPr>
        <w:spacing w:line="440" w:lineRule="exact"/>
        <w:ind w:firstLine="560"/>
        <w:rPr>
          <w:rFonts w:ascii="仿宋" w:hAnsi="仿宋" w:eastAsia="仿宋"/>
          <w:sz w:val="28"/>
          <w:szCs w:val="28"/>
        </w:rPr>
      </w:pPr>
      <w:r>
        <w:rPr>
          <w:rFonts w:hint="eastAsia" w:ascii="仿宋" w:hAnsi="仿宋" w:eastAsia="仿宋"/>
          <w:sz w:val="28"/>
          <w:szCs w:val="28"/>
        </w:rPr>
        <w:t>3.具有良好的思辨意识和对知识的分类整理能力、口头和文字表达能力以及社会实践能力和专业实践能力，能满足社会变革、就业竞争和职业发展的需求。</w:t>
      </w:r>
    </w:p>
    <w:p w14:paraId="479CDC3B">
      <w:pPr>
        <w:spacing w:line="440" w:lineRule="exact"/>
        <w:ind w:firstLine="560"/>
        <w:rPr>
          <w:rFonts w:ascii="仿宋" w:hAnsi="仿宋" w:eastAsia="仿宋"/>
          <w:sz w:val="28"/>
          <w:szCs w:val="28"/>
        </w:rPr>
      </w:pPr>
      <w:r>
        <w:rPr>
          <w:rFonts w:hint="eastAsia" w:ascii="仿宋" w:hAnsi="仿宋" w:eastAsia="仿宋"/>
          <w:sz w:val="28"/>
          <w:szCs w:val="28"/>
        </w:rPr>
        <w:t>4.掌握一门外语，具有一定的国际视野，能较熟练地阅读本专业的外文文献，具有较强的国际交流能力。</w:t>
      </w:r>
    </w:p>
    <w:p w14:paraId="0543EBAA">
      <w:pPr>
        <w:spacing w:line="440" w:lineRule="exact"/>
        <w:ind w:firstLine="560"/>
        <w:rPr>
          <w:rFonts w:ascii="仿宋" w:hAnsi="仿宋" w:eastAsia="仿宋"/>
          <w:sz w:val="28"/>
          <w:szCs w:val="28"/>
        </w:rPr>
      </w:pPr>
      <w:r>
        <w:rPr>
          <w:rFonts w:hint="eastAsia" w:ascii="仿宋" w:hAnsi="仿宋" w:eastAsia="仿宋"/>
          <w:sz w:val="28"/>
          <w:szCs w:val="28"/>
        </w:rPr>
        <w:t>5.具有自主学习、终身学习能力。</w:t>
      </w:r>
    </w:p>
    <w:p w14:paraId="12AEC9EE">
      <w:pPr>
        <w:spacing w:line="440" w:lineRule="exact"/>
        <w:ind w:firstLine="560"/>
        <w:rPr>
          <w:rFonts w:ascii="仿宋" w:hAnsi="仿宋" w:eastAsia="仿宋"/>
          <w:sz w:val="28"/>
          <w:szCs w:val="28"/>
        </w:rPr>
      </w:pPr>
      <w:r>
        <w:rPr>
          <w:rFonts w:hint="eastAsia" w:ascii="仿宋" w:hAnsi="仿宋" w:eastAsia="仿宋"/>
          <w:sz w:val="28"/>
          <w:szCs w:val="28"/>
        </w:rPr>
        <w:t>6.品德良好，身心健康。</w:t>
      </w:r>
    </w:p>
    <w:p w14:paraId="63BA043D">
      <w:pPr>
        <w:spacing w:line="440" w:lineRule="exact"/>
        <w:ind w:firstLine="562"/>
        <w:rPr>
          <w:rFonts w:ascii="仿宋" w:hAnsi="仿宋" w:eastAsia="仿宋"/>
          <w:b/>
          <w:sz w:val="28"/>
          <w:szCs w:val="28"/>
        </w:rPr>
      </w:pPr>
      <w:r>
        <w:rPr>
          <w:rFonts w:hint="eastAsia" w:ascii="仿宋" w:hAnsi="仿宋" w:eastAsia="仿宋"/>
          <w:b/>
          <w:sz w:val="28"/>
          <w:szCs w:val="28"/>
        </w:rPr>
        <w:t>三、学习年限</w:t>
      </w:r>
    </w:p>
    <w:p w14:paraId="125F05C8">
      <w:pPr>
        <w:spacing w:line="440" w:lineRule="exact"/>
        <w:ind w:firstLine="560"/>
        <w:rPr>
          <w:rFonts w:hint="eastAsia" w:ascii="仿宋" w:hAnsi="仿宋" w:eastAsia="仿宋"/>
          <w:sz w:val="28"/>
          <w:szCs w:val="28"/>
        </w:rPr>
      </w:pPr>
      <w:r>
        <w:rPr>
          <w:rFonts w:hint="eastAsia" w:ascii="仿宋" w:hAnsi="仿宋" w:eastAsia="仿宋"/>
          <w:sz w:val="28"/>
          <w:szCs w:val="28"/>
          <w:lang w:eastAsia="zh-CN"/>
        </w:rPr>
        <w:t>学习形式为全日制，</w:t>
      </w:r>
      <w:r>
        <w:rPr>
          <w:rFonts w:hint="eastAsia" w:ascii="仿宋" w:hAnsi="仿宋" w:eastAsia="仿宋"/>
          <w:sz w:val="28"/>
          <w:szCs w:val="28"/>
        </w:rPr>
        <w:t>学制3年。学习年限根据情况可适当延长，最长不得超过5 年。</w:t>
      </w:r>
    </w:p>
    <w:p w14:paraId="467C32B6">
      <w:pPr>
        <w:spacing w:line="440" w:lineRule="exact"/>
        <w:ind w:firstLine="562"/>
        <w:rPr>
          <w:rFonts w:ascii="仿宋" w:hAnsi="仿宋" w:eastAsia="仿宋"/>
          <w:b/>
          <w:sz w:val="28"/>
          <w:szCs w:val="28"/>
        </w:rPr>
      </w:pPr>
      <w:r>
        <w:rPr>
          <w:rFonts w:hint="eastAsia" w:ascii="仿宋" w:hAnsi="仿宋" w:eastAsia="仿宋"/>
          <w:b/>
          <w:sz w:val="28"/>
          <w:szCs w:val="28"/>
        </w:rPr>
        <w:t>四、培养方式</w:t>
      </w:r>
    </w:p>
    <w:p w14:paraId="195B7D6E">
      <w:pPr>
        <w:spacing w:line="440" w:lineRule="exact"/>
        <w:ind w:firstLine="560"/>
        <w:rPr>
          <w:rFonts w:ascii="仿宋" w:hAnsi="仿宋" w:eastAsia="仿宋"/>
          <w:sz w:val="28"/>
          <w:szCs w:val="28"/>
        </w:rPr>
      </w:pPr>
      <w:r>
        <w:rPr>
          <w:rFonts w:hint="eastAsia" w:ascii="仿宋" w:hAnsi="仿宋" w:eastAsia="仿宋"/>
          <w:sz w:val="28"/>
          <w:szCs w:val="28"/>
        </w:rPr>
        <w:t>采用课程学习、专业实践和学位论文相结合的培养方式。课程学习、专业实践和学位论文同等重要。专业学位硕士生的培养采取校内校外“双导师制”，坚持校企合作培养；鼓励学科交叉，鼓励海内外合作培养。</w:t>
      </w:r>
    </w:p>
    <w:p w14:paraId="4D7BDC00">
      <w:pPr>
        <w:spacing w:line="440" w:lineRule="exact"/>
        <w:ind w:firstLine="562"/>
        <w:rPr>
          <w:rFonts w:ascii="仿宋" w:hAnsi="仿宋" w:eastAsia="仿宋"/>
          <w:b/>
          <w:sz w:val="28"/>
          <w:szCs w:val="28"/>
        </w:rPr>
      </w:pPr>
      <w:r>
        <w:rPr>
          <w:rFonts w:hint="eastAsia" w:ascii="仿宋" w:hAnsi="仿宋" w:eastAsia="仿宋"/>
          <w:b/>
          <w:sz w:val="28"/>
          <w:szCs w:val="28"/>
        </w:rPr>
        <w:t>五、学分要求及课程体系设置</w:t>
      </w:r>
    </w:p>
    <w:p w14:paraId="1F0F8175">
      <w:pPr>
        <w:spacing w:line="440" w:lineRule="exact"/>
        <w:ind w:firstLine="560"/>
        <w:rPr>
          <w:rFonts w:ascii="仿宋" w:hAnsi="仿宋" w:eastAsia="仿宋"/>
          <w:sz w:val="28"/>
          <w:szCs w:val="28"/>
        </w:rPr>
      </w:pPr>
      <w:r>
        <w:rPr>
          <w:rFonts w:hint="eastAsia" w:ascii="仿宋" w:hAnsi="仿宋" w:eastAsia="仿宋"/>
          <w:sz w:val="28"/>
          <w:szCs w:val="28"/>
        </w:rPr>
        <w:t>本专业要求修满36学分，其中公共学位课5学分，专业学位课11学分，非学位课程20学分。非学位课程的各方向选修课，要求硕士生按方向选修至少4门。</w:t>
      </w:r>
    </w:p>
    <w:p w14:paraId="71E7CD52">
      <w:pPr>
        <w:spacing w:line="440" w:lineRule="exact"/>
        <w:ind w:firstLine="560"/>
        <w:rPr>
          <w:rFonts w:ascii="仿宋" w:hAnsi="仿宋" w:eastAsia="仿宋"/>
          <w:sz w:val="28"/>
          <w:szCs w:val="28"/>
        </w:rPr>
      </w:pPr>
      <w:r>
        <w:rPr>
          <w:rFonts w:hint="eastAsia" w:ascii="仿宋" w:hAnsi="仿宋" w:eastAsia="仿宋"/>
          <w:sz w:val="28"/>
          <w:szCs w:val="28"/>
        </w:rPr>
        <w:t>同等学力或跨一级学科考取的硕士生，应在导师指导下，补修3门本学科本科核心课程（具体课程参考本学科本科培养方案），所修课程只登记成绩不计学分。</w:t>
      </w:r>
    </w:p>
    <w:tbl>
      <w:tblPr>
        <w:tblStyle w:val="20"/>
        <w:tblW w:w="9877" w:type="dxa"/>
        <w:jc w:val="center"/>
        <w:tblLayout w:type="fixed"/>
        <w:tblCellMar>
          <w:top w:w="0" w:type="dxa"/>
          <w:left w:w="108" w:type="dxa"/>
          <w:bottom w:w="0" w:type="dxa"/>
          <w:right w:w="108" w:type="dxa"/>
        </w:tblCellMar>
      </w:tblPr>
      <w:tblGrid>
        <w:gridCol w:w="748"/>
        <w:gridCol w:w="1358"/>
        <w:gridCol w:w="3260"/>
        <w:gridCol w:w="567"/>
        <w:gridCol w:w="567"/>
        <w:gridCol w:w="709"/>
        <w:gridCol w:w="850"/>
        <w:gridCol w:w="850"/>
        <w:gridCol w:w="968"/>
      </w:tblGrid>
      <w:tr w14:paraId="460B14DC">
        <w:tblPrEx>
          <w:tblCellMar>
            <w:top w:w="0" w:type="dxa"/>
            <w:left w:w="108" w:type="dxa"/>
            <w:bottom w:w="0" w:type="dxa"/>
            <w:right w:w="108" w:type="dxa"/>
          </w:tblCellMar>
        </w:tblPrEx>
        <w:trPr>
          <w:trHeight w:val="449" w:hRule="atLeast"/>
          <w:tblHeader/>
          <w:jc w:val="center"/>
        </w:trPr>
        <w:tc>
          <w:tcPr>
            <w:tcW w:w="748" w:type="dxa"/>
            <w:tcBorders>
              <w:top w:val="single" w:color="auto" w:sz="4" w:space="0"/>
              <w:left w:val="single" w:color="000000" w:sz="8" w:space="0"/>
              <w:bottom w:val="single" w:color="000000" w:sz="4" w:space="0"/>
              <w:right w:val="single" w:color="000000" w:sz="4" w:space="0"/>
            </w:tcBorders>
            <w:tcMar>
              <w:top w:w="57" w:type="dxa"/>
              <w:bottom w:w="57" w:type="dxa"/>
            </w:tcMar>
            <w:vAlign w:val="center"/>
          </w:tcPr>
          <w:p w14:paraId="67699373">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课程</w:t>
            </w:r>
          </w:p>
          <w:p w14:paraId="6FF7BF67">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类别</w:t>
            </w:r>
          </w:p>
        </w:tc>
        <w:tc>
          <w:tcPr>
            <w:tcW w:w="1358" w:type="dxa"/>
            <w:tcBorders>
              <w:top w:val="single" w:color="auto" w:sz="4" w:space="0"/>
              <w:left w:val="nil"/>
              <w:bottom w:val="single" w:color="000000" w:sz="4" w:space="0"/>
              <w:right w:val="single" w:color="000000" w:sz="4" w:space="0"/>
            </w:tcBorders>
            <w:tcMar>
              <w:top w:w="57" w:type="dxa"/>
              <w:bottom w:w="57" w:type="dxa"/>
            </w:tcMar>
            <w:vAlign w:val="center"/>
          </w:tcPr>
          <w:p w14:paraId="10523F7A">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课程编号</w:t>
            </w:r>
          </w:p>
        </w:tc>
        <w:tc>
          <w:tcPr>
            <w:tcW w:w="3260" w:type="dxa"/>
            <w:tcBorders>
              <w:top w:val="single" w:color="auto" w:sz="4" w:space="0"/>
              <w:left w:val="nil"/>
              <w:bottom w:val="single" w:color="000000" w:sz="4" w:space="0"/>
              <w:right w:val="single" w:color="000000" w:sz="4" w:space="0"/>
            </w:tcBorders>
            <w:tcMar>
              <w:top w:w="57" w:type="dxa"/>
              <w:bottom w:w="57" w:type="dxa"/>
            </w:tcMar>
            <w:vAlign w:val="center"/>
          </w:tcPr>
          <w:p w14:paraId="44F454CB">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课程中文名称</w:t>
            </w:r>
          </w:p>
          <w:p w14:paraId="3DEC7DE0">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（课程英文名称）</w:t>
            </w:r>
          </w:p>
        </w:tc>
        <w:tc>
          <w:tcPr>
            <w:tcW w:w="567" w:type="dxa"/>
            <w:tcBorders>
              <w:top w:val="single" w:color="auto" w:sz="4" w:space="0"/>
              <w:left w:val="nil"/>
              <w:bottom w:val="single" w:color="000000" w:sz="4" w:space="0"/>
              <w:right w:val="single" w:color="000000" w:sz="4" w:space="0"/>
            </w:tcBorders>
            <w:tcMar>
              <w:top w:w="57" w:type="dxa"/>
              <w:bottom w:w="57" w:type="dxa"/>
            </w:tcMar>
            <w:vAlign w:val="center"/>
          </w:tcPr>
          <w:p w14:paraId="0CBE9963">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学</w:t>
            </w:r>
          </w:p>
          <w:p w14:paraId="2C63BDC8">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时</w:t>
            </w:r>
          </w:p>
        </w:tc>
        <w:tc>
          <w:tcPr>
            <w:tcW w:w="567" w:type="dxa"/>
            <w:tcBorders>
              <w:top w:val="single" w:color="auto" w:sz="4" w:space="0"/>
              <w:left w:val="nil"/>
              <w:bottom w:val="single" w:color="000000" w:sz="4" w:space="0"/>
              <w:right w:val="single" w:color="auto" w:sz="4" w:space="0"/>
            </w:tcBorders>
            <w:vAlign w:val="center"/>
          </w:tcPr>
          <w:p w14:paraId="5933AF4B">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学</w:t>
            </w:r>
          </w:p>
          <w:p w14:paraId="3F0EA697">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分</w:t>
            </w:r>
          </w:p>
        </w:tc>
        <w:tc>
          <w:tcPr>
            <w:tcW w:w="709" w:type="dxa"/>
            <w:tcBorders>
              <w:top w:val="single" w:color="auto" w:sz="4" w:space="0"/>
              <w:left w:val="single" w:color="auto" w:sz="4" w:space="0"/>
              <w:bottom w:val="single" w:color="000000" w:sz="4" w:space="0"/>
              <w:right w:val="single" w:color="auto" w:sz="4" w:space="0"/>
            </w:tcBorders>
            <w:tcMar>
              <w:top w:w="57" w:type="dxa"/>
              <w:bottom w:w="57" w:type="dxa"/>
            </w:tcMar>
            <w:vAlign w:val="center"/>
          </w:tcPr>
          <w:p w14:paraId="7AF8D4E0">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开课</w:t>
            </w:r>
          </w:p>
          <w:p w14:paraId="6589F068">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学期</w:t>
            </w:r>
          </w:p>
        </w:tc>
        <w:tc>
          <w:tcPr>
            <w:tcW w:w="850" w:type="dxa"/>
            <w:tcBorders>
              <w:top w:val="single" w:color="auto" w:sz="4" w:space="0"/>
              <w:left w:val="single" w:color="auto" w:sz="4" w:space="0"/>
              <w:bottom w:val="single" w:color="000000" w:sz="4" w:space="0"/>
              <w:right w:val="single" w:color="auto" w:sz="4" w:space="0"/>
            </w:tcBorders>
          </w:tcPr>
          <w:p w14:paraId="47A2C699">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开课单位</w:t>
            </w:r>
          </w:p>
        </w:tc>
        <w:tc>
          <w:tcPr>
            <w:tcW w:w="850" w:type="dxa"/>
            <w:tcBorders>
              <w:top w:val="single" w:color="auto" w:sz="4" w:space="0"/>
              <w:left w:val="single" w:color="auto" w:sz="4" w:space="0"/>
              <w:bottom w:val="single" w:color="000000" w:sz="4" w:space="0"/>
              <w:right w:val="single" w:color="000000" w:sz="4" w:space="0"/>
            </w:tcBorders>
            <w:vAlign w:val="center"/>
          </w:tcPr>
          <w:p w14:paraId="7588F1F8">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考核</w:t>
            </w:r>
          </w:p>
          <w:p w14:paraId="2DD5447A">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方式</w:t>
            </w:r>
          </w:p>
        </w:tc>
        <w:tc>
          <w:tcPr>
            <w:tcW w:w="968" w:type="dxa"/>
            <w:tcBorders>
              <w:top w:val="single" w:color="auto" w:sz="4" w:space="0"/>
              <w:left w:val="nil"/>
              <w:bottom w:val="single" w:color="000000" w:sz="4" w:space="0"/>
              <w:right w:val="single" w:color="000000" w:sz="8" w:space="0"/>
            </w:tcBorders>
            <w:tcMar>
              <w:top w:w="57" w:type="dxa"/>
              <w:bottom w:w="57" w:type="dxa"/>
            </w:tcMar>
            <w:vAlign w:val="center"/>
          </w:tcPr>
          <w:p w14:paraId="1D59A7F8">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备注</w:t>
            </w:r>
          </w:p>
        </w:tc>
      </w:tr>
      <w:tr w14:paraId="384BCB50">
        <w:tblPrEx>
          <w:tblCellMar>
            <w:top w:w="0" w:type="dxa"/>
            <w:left w:w="108" w:type="dxa"/>
            <w:bottom w:w="0" w:type="dxa"/>
            <w:right w:w="108" w:type="dxa"/>
          </w:tblCellMar>
        </w:tblPrEx>
        <w:trPr>
          <w:trHeight w:val="436" w:hRule="atLeast"/>
          <w:jc w:val="center"/>
        </w:trPr>
        <w:tc>
          <w:tcPr>
            <w:tcW w:w="748" w:type="dxa"/>
            <w:vMerge w:val="restart"/>
            <w:tcBorders>
              <w:left w:val="single" w:color="000000" w:sz="8" w:space="0"/>
              <w:right w:val="single" w:color="000000" w:sz="4" w:space="0"/>
            </w:tcBorders>
            <w:tcMar>
              <w:top w:w="57" w:type="dxa"/>
              <w:bottom w:w="57" w:type="dxa"/>
            </w:tcMar>
            <w:vAlign w:val="center"/>
          </w:tcPr>
          <w:p w14:paraId="401F6C1F">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公</w:t>
            </w:r>
          </w:p>
          <w:p w14:paraId="2493380E">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共</w:t>
            </w:r>
          </w:p>
          <w:p w14:paraId="7BB7547E">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学</w:t>
            </w:r>
          </w:p>
          <w:p w14:paraId="52C1A3BA">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位</w:t>
            </w:r>
          </w:p>
          <w:p w14:paraId="64711859">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课</w:t>
            </w: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439C3258">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105590ma</w:t>
            </w:r>
            <w:r>
              <w:rPr>
                <w:rFonts w:ascii="仿宋" w:hAnsi="仿宋" w:eastAsia="仿宋" w:cstheme="minorEastAsia"/>
                <w:color w:val="auto"/>
                <w:sz w:val="21"/>
              </w:rPr>
              <w:t>33</w:t>
            </w:r>
          </w:p>
        </w:tc>
        <w:tc>
          <w:tcPr>
            <w:tcW w:w="3260" w:type="dxa"/>
            <w:tcBorders>
              <w:top w:val="nil"/>
              <w:left w:val="nil"/>
              <w:bottom w:val="single" w:color="auto" w:sz="4" w:space="0"/>
              <w:right w:val="single" w:color="000000" w:sz="4" w:space="0"/>
            </w:tcBorders>
            <w:tcMar>
              <w:top w:w="57" w:type="dxa"/>
              <w:bottom w:w="57" w:type="dxa"/>
            </w:tcMar>
            <w:vAlign w:val="center"/>
          </w:tcPr>
          <w:p w14:paraId="6D6A7328">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英语（跨文化交流）</w:t>
            </w:r>
          </w:p>
          <w:p w14:paraId="4DCEAF5C">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English (Cross-Cultural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645C0C8F">
            <w:pPr>
              <w:adjustRightInd w:val="0"/>
              <w:snapToGrid w:val="0"/>
              <w:spacing w:line="300" w:lineRule="exact"/>
              <w:ind w:firstLine="0" w:firstLineChars="0"/>
              <w:jc w:val="center"/>
              <w:rPr>
                <w:rFonts w:ascii="仿宋" w:hAnsi="仿宋" w:eastAsia="仿宋" w:cstheme="minorEastAsia"/>
                <w:color w:val="auto"/>
                <w:sz w:val="21"/>
              </w:rPr>
            </w:pPr>
            <w:r>
              <w:rPr>
                <w:rFonts w:ascii="仿宋" w:hAnsi="仿宋" w:eastAsia="仿宋" w:cstheme="minorEastAsia"/>
                <w:color w:val="auto"/>
                <w:sz w:val="21"/>
              </w:rPr>
              <w:t>36</w:t>
            </w:r>
          </w:p>
        </w:tc>
        <w:tc>
          <w:tcPr>
            <w:tcW w:w="567" w:type="dxa"/>
            <w:tcBorders>
              <w:top w:val="nil"/>
              <w:left w:val="single" w:color="000000" w:sz="4" w:space="0"/>
              <w:bottom w:val="single" w:color="000000" w:sz="4" w:space="0"/>
              <w:right w:val="single" w:color="000000" w:sz="4" w:space="0"/>
            </w:tcBorders>
            <w:vAlign w:val="center"/>
          </w:tcPr>
          <w:p w14:paraId="7AC84DA9">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3D6E9E4D">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850" w:type="dxa"/>
            <w:tcBorders>
              <w:top w:val="nil"/>
              <w:left w:val="single" w:color="auto" w:sz="4" w:space="0"/>
              <w:bottom w:val="single" w:color="000000" w:sz="4" w:space="0"/>
              <w:right w:val="single" w:color="auto" w:sz="4" w:space="0"/>
            </w:tcBorders>
            <w:vAlign w:val="center"/>
          </w:tcPr>
          <w:p w14:paraId="6E08DC65">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外国语学院</w:t>
            </w:r>
          </w:p>
        </w:tc>
        <w:tc>
          <w:tcPr>
            <w:tcW w:w="850" w:type="dxa"/>
            <w:tcBorders>
              <w:top w:val="nil"/>
              <w:left w:val="single" w:color="auto" w:sz="4" w:space="0"/>
              <w:bottom w:val="single" w:color="000000" w:sz="4" w:space="0"/>
              <w:right w:val="single" w:color="000000" w:sz="4" w:space="0"/>
            </w:tcBorders>
            <w:vAlign w:val="center"/>
          </w:tcPr>
          <w:p w14:paraId="5A1CBE82">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考试</w:t>
            </w:r>
          </w:p>
        </w:tc>
        <w:tc>
          <w:tcPr>
            <w:tcW w:w="968" w:type="dxa"/>
            <w:vMerge w:val="restart"/>
            <w:tcBorders>
              <w:top w:val="nil"/>
              <w:left w:val="single" w:color="000000" w:sz="4" w:space="0"/>
              <w:right w:val="single" w:color="000000" w:sz="8" w:space="0"/>
            </w:tcBorders>
            <w:tcMar>
              <w:top w:w="57" w:type="dxa"/>
              <w:bottom w:w="57" w:type="dxa"/>
            </w:tcMar>
            <w:vAlign w:val="center"/>
          </w:tcPr>
          <w:p w14:paraId="23D858F5">
            <w:pPr>
              <w:adjustRightInd w:val="0"/>
              <w:snapToGrid w:val="0"/>
              <w:spacing w:line="300" w:lineRule="exact"/>
              <w:ind w:firstLine="0" w:firstLineChars="0"/>
              <w:jc w:val="center"/>
              <w:rPr>
                <w:rFonts w:ascii="仿宋" w:hAnsi="仿宋" w:eastAsia="仿宋" w:cstheme="minorEastAsia"/>
                <w:color w:val="auto"/>
                <w:sz w:val="21"/>
              </w:rPr>
            </w:pPr>
            <w:bookmarkStart w:id="0" w:name="OLE_LINK3"/>
            <w:r>
              <w:rPr>
                <w:rFonts w:hint="eastAsia" w:ascii="仿宋" w:hAnsi="仿宋" w:eastAsia="仿宋" w:cstheme="minorEastAsia"/>
                <w:color w:val="auto"/>
                <w:sz w:val="21"/>
              </w:rPr>
              <w:t>四选一</w:t>
            </w:r>
            <w:bookmarkEnd w:id="0"/>
          </w:p>
          <w:p w14:paraId="44799331">
            <w:pPr>
              <w:adjustRightInd w:val="0"/>
              <w:snapToGrid w:val="0"/>
              <w:spacing w:line="300" w:lineRule="exact"/>
              <w:ind w:firstLine="420"/>
              <w:jc w:val="center"/>
              <w:rPr>
                <w:rFonts w:ascii="仿宋" w:hAnsi="仿宋" w:eastAsia="仿宋" w:cstheme="minorEastAsia"/>
                <w:color w:val="auto"/>
                <w:sz w:val="21"/>
              </w:rPr>
            </w:pPr>
          </w:p>
        </w:tc>
      </w:tr>
      <w:tr w14:paraId="253F17BA">
        <w:tblPrEx>
          <w:tblCellMar>
            <w:top w:w="0" w:type="dxa"/>
            <w:left w:w="108" w:type="dxa"/>
            <w:bottom w:w="0" w:type="dxa"/>
            <w:right w:w="108" w:type="dxa"/>
          </w:tblCellMar>
        </w:tblPrEx>
        <w:trPr>
          <w:trHeight w:val="436"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74884DED">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2CEFC7EA">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105590ma</w:t>
            </w:r>
            <w:r>
              <w:rPr>
                <w:rFonts w:ascii="仿宋" w:hAnsi="仿宋" w:eastAsia="仿宋" w:cstheme="minorEastAsia"/>
                <w:color w:val="auto"/>
                <w:sz w:val="21"/>
              </w:rPr>
              <w:t>34</w:t>
            </w:r>
          </w:p>
        </w:tc>
        <w:tc>
          <w:tcPr>
            <w:tcW w:w="3260" w:type="dxa"/>
            <w:tcBorders>
              <w:top w:val="nil"/>
              <w:left w:val="nil"/>
              <w:bottom w:val="single" w:color="auto" w:sz="4" w:space="0"/>
              <w:right w:val="single" w:color="000000" w:sz="4" w:space="0"/>
            </w:tcBorders>
            <w:tcMar>
              <w:top w:w="57" w:type="dxa"/>
              <w:bottom w:w="57" w:type="dxa"/>
            </w:tcMar>
            <w:vAlign w:val="center"/>
          </w:tcPr>
          <w:p w14:paraId="6C267051">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英语（学术论文写作）</w:t>
            </w:r>
          </w:p>
          <w:p w14:paraId="3157C3F8">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English (Academic Writing)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45BA767E">
            <w:pPr>
              <w:adjustRightInd w:val="0"/>
              <w:snapToGrid w:val="0"/>
              <w:spacing w:line="300" w:lineRule="exact"/>
              <w:ind w:firstLine="0" w:firstLineChars="0"/>
              <w:jc w:val="center"/>
              <w:rPr>
                <w:rFonts w:ascii="仿宋" w:hAnsi="仿宋" w:eastAsia="仿宋" w:cstheme="minorEastAsia"/>
                <w:color w:val="auto"/>
                <w:sz w:val="21"/>
              </w:rPr>
            </w:pPr>
            <w:r>
              <w:rPr>
                <w:rFonts w:ascii="仿宋" w:hAnsi="仿宋" w:eastAsia="仿宋" w:cstheme="minorEastAsia"/>
                <w:color w:val="auto"/>
                <w:sz w:val="21"/>
              </w:rPr>
              <w:t>36</w:t>
            </w:r>
          </w:p>
        </w:tc>
        <w:tc>
          <w:tcPr>
            <w:tcW w:w="567" w:type="dxa"/>
            <w:tcBorders>
              <w:top w:val="nil"/>
              <w:left w:val="single" w:color="000000" w:sz="4" w:space="0"/>
              <w:bottom w:val="single" w:color="000000" w:sz="4" w:space="0"/>
              <w:right w:val="single" w:color="000000" w:sz="4" w:space="0"/>
            </w:tcBorders>
            <w:vAlign w:val="center"/>
          </w:tcPr>
          <w:p w14:paraId="09DB5D85">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4415F7A1">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850" w:type="dxa"/>
            <w:tcBorders>
              <w:top w:val="nil"/>
              <w:left w:val="single" w:color="auto" w:sz="4" w:space="0"/>
              <w:bottom w:val="single" w:color="000000" w:sz="4" w:space="0"/>
              <w:right w:val="single" w:color="auto" w:sz="4" w:space="0"/>
            </w:tcBorders>
            <w:vAlign w:val="center"/>
          </w:tcPr>
          <w:p w14:paraId="7A0FF202">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外国语学院</w:t>
            </w:r>
          </w:p>
        </w:tc>
        <w:tc>
          <w:tcPr>
            <w:tcW w:w="850" w:type="dxa"/>
            <w:tcBorders>
              <w:top w:val="nil"/>
              <w:left w:val="single" w:color="auto" w:sz="4" w:space="0"/>
              <w:bottom w:val="single" w:color="000000" w:sz="4" w:space="0"/>
              <w:right w:val="single" w:color="000000" w:sz="4" w:space="0"/>
            </w:tcBorders>
            <w:vAlign w:val="center"/>
          </w:tcPr>
          <w:p w14:paraId="08B0DEE1">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考试</w:t>
            </w:r>
          </w:p>
        </w:tc>
        <w:tc>
          <w:tcPr>
            <w:tcW w:w="968" w:type="dxa"/>
            <w:vMerge w:val="continue"/>
            <w:tcBorders>
              <w:left w:val="single" w:color="000000" w:sz="4" w:space="0"/>
              <w:right w:val="single" w:color="000000" w:sz="8" w:space="0"/>
            </w:tcBorders>
            <w:tcMar>
              <w:top w:w="57" w:type="dxa"/>
              <w:bottom w:w="57" w:type="dxa"/>
            </w:tcMar>
            <w:vAlign w:val="center"/>
          </w:tcPr>
          <w:p w14:paraId="221D8930">
            <w:pPr>
              <w:adjustRightInd w:val="0"/>
              <w:snapToGrid w:val="0"/>
              <w:spacing w:line="300" w:lineRule="exact"/>
              <w:ind w:firstLine="420"/>
              <w:jc w:val="center"/>
              <w:rPr>
                <w:rFonts w:ascii="仿宋" w:hAnsi="仿宋" w:eastAsia="仿宋" w:cstheme="minorEastAsia"/>
                <w:color w:val="auto"/>
                <w:sz w:val="21"/>
              </w:rPr>
            </w:pPr>
          </w:p>
        </w:tc>
      </w:tr>
      <w:tr w14:paraId="66FAB97A">
        <w:tblPrEx>
          <w:tblCellMar>
            <w:top w:w="0" w:type="dxa"/>
            <w:left w:w="108" w:type="dxa"/>
            <w:bottom w:w="0" w:type="dxa"/>
            <w:right w:w="108" w:type="dxa"/>
          </w:tblCellMar>
        </w:tblPrEx>
        <w:trPr>
          <w:trHeight w:val="436"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5BE26CF0">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477AED2F">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105590ma</w:t>
            </w:r>
            <w:r>
              <w:rPr>
                <w:rFonts w:ascii="仿宋" w:hAnsi="仿宋" w:eastAsia="仿宋" w:cstheme="minorEastAsia"/>
                <w:color w:val="auto"/>
                <w:sz w:val="21"/>
              </w:rPr>
              <w:t>35</w:t>
            </w:r>
          </w:p>
        </w:tc>
        <w:tc>
          <w:tcPr>
            <w:tcW w:w="3260" w:type="dxa"/>
            <w:tcBorders>
              <w:top w:val="nil"/>
              <w:left w:val="nil"/>
              <w:bottom w:val="single" w:color="auto" w:sz="4" w:space="0"/>
              <w:right w:val="single" w:color="000000" w:sz="4" w:space="0"/>
            </w:tcBorders>
            <w:tcMar>
              <w:top w:w="57" w:type="dxa"/>
              <w:bottom w:w="57" w:type="dxa"/>
            </w:tcMar>
            <w:vAlign w:val="center"/>
          </w:tcPr>
          <w:p w14:paraId="5F5FBD23">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英语（视听说）</w:t>
            </w:r>
          </w:p>
          <w:p w14:paraId="4FF1B27E">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English (Viewing, Listening and Speaking)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3994A6D1">
            <w:pPr>
              <w:adjustRightInd w:val="0"/>
              <w:snapToGrid w:val="0"/>
              <w:spacing w:line="300" w:lineRule="exact"/>
              <w:ind w:firstLine="0" w:firstLineChars="0"/>
              <w:jc w:val="center"/>
              <w:rPr>
                <w:rFonts w:ascii="仿宋" w:hAnsi="仿宋" w:eastAsia="仿宋" w:cstheme="minorEastAsia"/>
                <w:color w:val="auto"/>
                <w:sz w:val="21"/>
              </w:rPr>
            </w:pPr>
            <w:r>
              <w:rPr>
                <w:rFonts w:ascii="仿宋" w:hAnsi="仿宋" w:eastAsia="仿宋" w:cstheme="minorEastAsia"/>
                <w:color w:val="auto"/>
                <w:sz w:val="21"/>
              </w:rPr>
              <w:t>36</w:t>
            </w:r>
          </w:p>
        </w:tc>
        <w:tc>
          <w:tcPr>
            <w:tcW w:w="567" w:type="dxa"/>
            <w:tcBorders>
              <w:top w:val="nil"/>
              <w:left w:val="single" w:color="000000" w:sz="4" w:space="0"/>
              <w:bottom w:val="single" w:color="000000" w:sz="4" w:space="0"/>
              <w:right w:val="single" w:color="000000" w:sz="4" w:space="0"/>
            </w:tcBorders>
            <w:vAlign w:val="center"/>
          </w:tcPr>
          <w:p w14:paraId="66A05F8C">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3406393A">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850" w:type="dxa"/>
            <w:tcBorders>
              <w:top w:val="nil"/>
              <w:left w:val="single" w:color="auto" w:sz="4" w:space="0"/>
              <w:bottom w:val="single" w:color="000000" w:sz="4" w:space="0"/>
              <w:right w:val="single" w:color="auto" w:sz="4" w:space="0"/>
            </w:tcBorders>
            <w:vAlign w:val="center"/>
          </w:tcPr>
          <w:p w14:paraId="0EAB2079">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外国语学院</w:t>
            </w:r>
          </w:p>
        </w:tc>
        <w:tc>
          <w:tcPr>
            <w:tcW w:w="850" w:type="dxa"/>
            <w:tcBorders>
              <w:top w:val="nil"/>
              <w:left w:val="single" w:color="auto" w:sz="4" w:space="0"/>
              <w:bottom w:val="single" w:color="000000" w:sz="4" w:space="0"/>
              <w:right w:val="single" w:color="000000" w:sz="4" w:space="0"/>
            </w:tcBorders>
            <w:vAlign w:val="center"/>
          </w:tcPr>
          <w:p w14:paraId="770A23EA">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考试</w:t>
            </w:r>
          </w:p>
        </w:tc>
        <w:tc>
          <w:tcPr>
            <w:tcW w:w="968" w:type="dxa"/>
            <w:vMerge w:val="continue"/>
            <w:tcBorders>
              <w:left w:val="single" w:color="000000" w:sz="4" w:space="0"/>
              <w:right w:val="single" w:color="000000" w:sz="8" w:space="0"/>
            </w:tcBorders>
            <w:tcMar>
              <w:top w:w="57" w:type="dxa"/>
              <w:bottom w:w="57" w:type="dxa"/>
            </w:tcMar>
            <w:vAlign w:val="center"/>
          </w:tcPr>
          <w:p w14:paraId="7D63DAD2">
            <w:pPr>
              <w:adjustRightInd w:val="0"/>
              <w:snapToGrid w:val="0"/>
              <w:spacing w:line="300" w:lineRule="exact"/>
              <w:ind w:firstLine="420"/>
              <w:jc w:val="center"/>
              <w:rPr>
                <w:rFonts w:ascii="仿宋" w:hAnsi="仿宋" w:eastAsia="仿宋" w:cstheme="minorEastAsia"/>
                <w:color w:val="auto"/>
                <w:sz w:val="21"/>
              </w:rPr>
            </w:pPr>
          </w:p>
        </w:tc>
      </w:tr>
      <w:tr w14:paraId="25B69C4D">
        <w:tblPrEx>
          <w:tblCellMar>
            <w:top w:w="0" w:type="dxa"/>
            <w:left w:w="108" w:type="dxa"/>
            <w:bottom w:w="0" w:type="dxa"/>
            <w:right w:w="108" w:type="dxa"/>
          </w:tblCellMar>
        </w:tblPrEx>
        <w:trPr>
          <w:trHeight w:val="436"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0C3E4CB6">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5893E64A">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105590ma</w:t>
            </w:r>
            <w:r>
              <w:rPr>
                <w:rFonts w:ascii="仿宋" w:hAnsi="仿宋" w:eastAsia="仿宋" w:cstheme="minorEastAsia"/>
                <w:color w:val="auto"/>
                <w:sz w:val="21"/>
              </w:rPr>
              <w:t>36</w:t>
            </w:r>
          </w:p>
        </w:tc>
        <w:tc>
          <w:tcPr>
            <w:tcW w:w="3260" w:type="dxa"/>
            <w:tcBorders>
              <w:top w:val="nil"/>
              <w:left w:val="nil"/>
              <w:bottom w:val="single" w:color="auto" w:sz="4" w:space="0"/>
              <w:right w:val="single" w:color="000000" w:sz="4" w:space="0"/>
            </w:tcBorders>
            <w:tcMar>
              <w:top w:w="57" w:type="dxa"/>
              <w:bottom w:w="57" w:type="dxa"/>
            </w:tcMar>
            <w:vAlign w:val="center"/>
          </w:tcPr>
          <w:p w14:paraId="57BE0748">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英语（读写译）</w:t>
            </w:r>
          </w:p>
          <w:p w14:paraId="2B3DD119">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English (Reading, Writing and Translation)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1552129B">
            <w:pPr>
              <w:adjustRightInd w:val="0"/>
              <w:snapToGrid w:val="0"/>
              <w:spacing w:line="300" w:lineRule="exact"/>
              <w:ind w:firstLine="0" w:firstLineChars="0"/>
              <w:jc w:val="center"/>
              <w:rPr>
                <w:rFonts w:ascii="仿宋" w:hAnsi="仿宋" w:eastAsia="仿宋" w:cstheme="minorEastAsia"/>
                <w:color w:val="auto"/>
                <w:sz w:val="21"/>
              </w:rPr>
            </w:pPr>
            <w:r>
              <w:rPr>
                <w:rFonts w:ascii="仿宋" w:hAnsi="仿宋" w:eastAsia="仿宋" w:cstheme="minorEastAsia"/>
                <w:color w:val="auto"/>
                <w:sz w:val="21"/>
              </w:rPr>
              <w:t>36</w:t>
            </w:r>
          </w:p>
        </w:tc>
        <w:tc>
          <w:tcPr>
            <w:tcW w:w="567" w:type="dxa"/>
            <w:tcBorders>
              <w:top w:val="nil"/>
              <w:left w:val="single" w:color="000000" w:sz="4" w:space="0"/>
              <w:bottom w:val="single" w:color="000000" w:sz="4" w:space="0"/>
              <w:right w:val="single" w:color="000000" w:sz="4" w:space="0"/>
            </w:tcBorders>
            <w:vAlign w:val="center"/>
          </w:tcPr>
          <w:p w14:paraId="2F7D9A13">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14102A1C">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850" w:type="dxa"/>
            <w:tcBorders>
              <w:top w:val="nil"/>
              <w:left w:val="single" w:color="auto" w:sz="4" w:space="0"/>
              <w:bottom w:val="single" w:color="000000" w:sz="4" w:space="0"/>
              <w:right w:val="single" w:color="auto" w:sz="4" w:space="0"/>
            </w:tcBorders>
            <w:vAlign w:val="center"/>
          </w:tcPr>
          <w:p w14:paraId="3F8724F7">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外国语学院</w:t>
            </w:r>
          </w:p>
        </w:tc>
        <w:tc>
          <w:tcPr>
            <w:tcW w:w="850" w:type="dxa"/>
            <w:tcBorders>
              <w:top w:val="nil"/>
              <w:left w:val="single" w:color="auto" w:sz="4" w:space="0"/>
              <w:bottom w:val="single" w:color="000000" w:sz="4" w:space="0"/>
              <w:right w:val="single" w:color="000000" w:sz="4" w:space="0"/>
            </w:tcBorders>
            <w:vAlign w:val="center"/>
          </w:tcPr>
          <w:p w14:paraId="6A308E24">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考试</w:t>
            </w:r>
          </w:p>
        </w:tc>
        <w:tc>
          <w:tcPr>
            <w:tcW w:w="968" w:type="dxa"/>
            <w:vMerge w:val="continue"/>
            <w:tcBorders>
              <w:left w:val="single" w:color="000000" w:sz="4" w:space="0"/>
              <w:bottom w:val="single" w:color="auto" w:sz="4" w:space="0"/>
              <w:right w:val="single" w:color="000000" w:sz="8" w:space="0"/>
            </w:tcBorders>
            <w:tcMar>
              <w:top w:w="57" w:type="dxa"/>
              <w:bottom w:w="57" w:type="dxa"/>
            </w:tcMar>
            <w:vAlign w:val="center"/>
          </w:tcPr>
          <w:p w14:paraId="5B819307">
            <w:pPr>
              <w:adjustRightInd w:val="0"/>
              <w:snapToGrid w:val="0"/>
              <w:spacing w:line="300" w:lineRule="exact"/>
              <w:ind w:firstLine="0" w:firstLineChars="0"/>
              <w:jc w:val="center"/>
              <w:rPr>
                <w:rFonts w:ascii="仿宋" w:hAnsi="仿宋" w:eastAsia="仿宋" w:cstheme="minorEastAsia"/>
                <w:color w:val="auto"/>
                <w:sz w:val="21"/>
              </w:rPr>
            </w:pPr>
          </w:p>
        </w:tc>
      </w:tr>
      <w:tr w14:paraId="14B7A053">
        <w:tblPrEx>
          <w:tblCellMar>
            <w:top w:w="0" w:type="dxa"/>
            <w:left w:w="108" w:type="dxa"/>
            <w:bottom w:w="0" w:type="dxa"/>
            <w:right w:w="108" w:type="dxa"/>
          </w:tblCellMar>
        </w:tblPrEx>
        <w:trPr>
          <w:trHeight w:val="436"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1D07DBD9">
            <w:pPr>
              <w:widowControl/>
              <w:spacing w:line="300" w:lineRule="exact"/>
              <w:ind w:firstLine="0" w:firstLineChars="0"/>
              <w:jc w:val="center"/>
              <w:rPr>
                <w:rFonts w:ascii="仿宋" w:hAnsi="仿宋" w:eastAsia="仿宋" w:cstheme="minorEastAsia"/>
                <w:color w:val="auto"/>
                <w:kern w:val="0"/>
                <w:sz w:val="21"/>
              </w:rPr>
            </w:pPr>
            <w:bookmarkStart w:id="1" w:name="OLE_LINK2" w:colFirst="1" w:colLast="7"/>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31F6989D">
            <w:pPr>
              <w:adjustRightInd w:val="0"/>
              <w:snapToGrid w:val="0"/>
              <w:spacing w:line="300" w:lineRule="exact"/>
              <w:ind w:firstLine="0" w:firstLineChars="0"/>
              <w:jc w:val="center"/>
              <w:rPr>
                <w:rFonts w:ascii="仿宋" w:hAnsi="仿宋" w:eastAsia="仿宋" w:cstheme="minorEastAsia"/>
                <w:color w:val="auto"/>
                <w:sz w:val="21"/>
              </w:rPr>
            </w:pPr>
            <w:r>
              <w:rPr>
                <w:rFonts w:ascii="仿宋" w:hAnsi="仿宋" w:eastAsia="仿宋" w:cstheme="minorEastAsia"/>
                <w:color w:val="auto"/>
                <w:sz w:val="21"/>
              </w:rPr>
              <w:t>105590ma37</w:t>
            </w:r>
          </w:p>
        </w:tc>
        <w:tc>
          <w:tcPr>
            <w:tcW w:w="3260" w:type="dxa"/>
            <w:tcBorders>
              <w:top w:val="nil"/>
              <w:left w:val="nil"/>
              <w:bottom w:val="single" w:color="auto" w:sz="4" w:space="0"/>
              <w:right w:val="single" w:color="000000" w:sz="4" w:space="0"/>
            </w:tcBorders>
            <w:tcMar>
              <w:top w:w="57" w:type="dxa"/>
              <w:bottom w:w="57" w:type="dxa"/>
            </w:tcMar>
            <w:vAlign w:val="center"/>
          </w:tcPr>
          <w:p w14:paraId="50CB7ECD">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基础英语</w:t>
            </w:r>
          </w:p>
          <w:p w14:paraId="03608426">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B</w:t>
            </w:r>
            <w:r>
              <w:rPr>
                <w:rFonts w:ascii="仿宋" w:hAnsi="仿宋" w:eastAsia="仿宋" w:cstheme="minorEastAsia"/>
                <w:color w:val="auto"/>
                <w:sz w:val="21"/>
              </w:rPr>
              <w:t>asic English</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40277990">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3</w:t>
            </w:r>
            <w:r>
              <w:rPr>
                <w:rFonts w:ascii="仿宋" w:hAnsi="仿宋" w:eastAsia="仿宋" w:cstheme="minorEastAsia"/>
                <w:color w:val="auto"/>
                <w:sz w:val="21"/>
              </w:rPr>
              <w:t>6</w:t>
            </w:r>
          </w:p>
        </w:tc>
        <w:tc>
          <w:tcPr>
            <w:tcW w:w="567" w:type="dxa"/>
            <w:tcBorders>
              <w:top w:val="nil"/>
              <w:left w:val="single" w:color="000000" w:sz="4" w:space="0"/>
              <w:bottom w:val="single" w:color="000000" w:sz="4" w:space="0"/>
              <w:right w:val="single" w:color="000000" w:sz="4" w:space="0"/>
            </w:tcBorders>
            <w:vAlign w:val="center"/>
          </w:tcPr>
          <w:p w14:paraId="58D2047E">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57AB2238">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850" w:type="dxa"/>
            <w:tcBorders>
              <w:top w:val="nil"/>
              <w:left w:val="single" w:color="auto" w:sz="4" w:space="0"/>
              <w:bottom w:val="single" w:color="000000" w:sz="4" w:space="0"/>
              <w:right w:val="single" w:color="auto" w:sz="4" w:space="0"/>
            </w:tcBorders>
            <w:vAlign w:val="center"/>
          </w:tcPr>
          <w:p w14:paraId="27C50B24">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外国语学院</w:t>
            </w:r>
          </w:p>
        </w:tc>
        <w:tc>
          <w:tcPr>
            <w:tcW w:w="850" w:type="dxa"/>
            <w:tcBorders>
              <w:top w:val="nil"/>
              <w:left w:val="single" w:color="auto" w:sz="4" w:space="0"/>
              <w:bottom w:val="single" w:color="000000" w:sz="4" w:space="0"/>
              <w:right w:val="single" w:color="000000" w:sz="4" w:space="0"/>
            </w:tcBorders>
            <w:vAlign w:val="center"/>
          </w:tcPr>
          <w:p w14:paraId="69FB2A69">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考试</w:t>
            </w:r>
          </w:p>
        </w:tc>
        <w:tc>
          <w:tcPr>
            <w:tcW w:w="968" w:type="dxa"/>
            <w:tcBorders>
              <w:top w:val="single" w:color="auto" w:sz="4" w:space="0"/>
              <w:left w:val="single" w:color="000000" w:sz="4" w:space="0"/>
              <w:bottom w:val="single" w:color="000000" w:sz="4" w:space="0"/>
              <w:right w:val="single" w:color="000000" w:sz="8" w:space="0"/>
            </w:tcBorders>
            <w:tcMar>
              <w:top w:w="57" w:type="dxa"/>
              <w:bottom w:w="57" w:type="dxa"/>
            </w:tcMar>
            <w:vAlign w:val="center"/>
          </w:tcPr>
          <w:p w14:paraId="6CDFF4FD">
            <w:pPr>
              <w:adjustRightInd w:val="0"/>
              <w:snapToGrid w:val="0"/>
              <w:spacing w:line="300" w:lineRule="exact"/>
              <w:ind w:firstLine="0" w:firstLineChars="0"/>
              <w:rPr>
                <w:rFonts w:ascii="仿宋" w:hAnsi="仿宋" w:eastAsia="仿宋" w:cstheme="minorEastAsia"/>
                <w:color w:val="auto"/>
                <w:sz w:val="21"/>
              </w:rPr>
            </w:pPr>
            <w:r>
              <w:rPr>
                <w:rFonts w:hint="eastAsia" w:ascii="仿宋" w:hAnsi="仿宋" w:eastAsia="仿宋" w:cstheme="minorEastAsia"/>
                <w:color w:val="auto"/>
                <w:sz w:val="21"/>
              </w:rPr>
              <w:t>少干生等必选</w:t>
            </w:r>
          </w:p>
        </w:tc>
      </w:tr>
      <w:bookmarkEnd w:id="1"/>
      <w:tr w14:paraId="779A0BB7">
        <w:tblPrEx>
          <w:tblCellMar>
            <w:top w:w="0" w:type="dxa"/>
            <w:left w:w="108" w:type="dxa"/>
            <w:bottom w:w="0" w:type="dxa"/>
            <w:right w:w="108" w:type="dxa"/>
          </w:tblCellMar>
        </w:tblPrEx>
        <w:trPr>
          <w:trHeight w:val="436"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4686701E">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5C538531">
            <w:pPr>
              <w:widowControl/>
              <w:spacing w:line="300" w:lineRule="exact"/>
              <w:ind w:firstLine="0" w:firstLineChars="0"/>
              <w:jc w:val="center"/>
              <w:rPr>
                <w:rFonts w:ascii="仿宋" w:hAnsi="仿宋" w:eastAsia="仿宋" w:cstheme="minorEastAsia"/>
                <w:color w:val="auto"/>
                <w:sz w:val="21"/>
              </w:rPr>
            </w:pPr>
            <w:r>
              <w:rPr>
                <w:rFonts w:ascii="仿宋" w:hAnsi="仿宋" w:eastAsia="仿宋" w:cstheme="minorEastAsia"/>
                <w:color w:val="auto"/>
                <w:sz w:val="21"/>
              </w:rPr>
              <w:t>105590ma32</w:t>
            </w:r>
          </w:p>
        </w:tc>
        <w:tc>
          <w:tcPr>
            <w:tcW w:w="3260" w:type="dxa"/>
            <w:tcBorders>
              <w:top w:val="nil"/>
              <w:left w:val="nil"/>
              <w:bottom w:val="single" w:color="auto" w:sz="4" w:space="0"/>
              <w:right w:val="single" w:color="000000" w:sz="4" w:space="0"/>
            </w:tcBorders>
            <w:tcMar>
              <w:top w:w="57" w:type="dxa"/>
              <w:bottom w:w="57" w:type="dxa"/>
            </w:tcMar>
            <w:vAlign w:val="center"/>
          </w:tcPr>
          <w:p w14:paraId="0CECD638">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新时代中国特色社会主义理论与实践研究</w:t>
            </w:r>
          </w:p>
          <w:p w14:paraId="41F28392">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Theory and Practice of Socialism with Chinese Characteristics in the New Era</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5E3FD689">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36</w:t>
            </w:r>
          </w:p>
        </w:tc>
        <w:tc>
          <w:tcPr>
            <w:tcW w:w="567" w:type="dxa"/>
            <w:tcBorders>
              <w:top w:val="nil"/>
              <w:left w:val="single" w:color="000000" w:sz="4" w:space="0"/>
              <w:bottom w:val="single" w:color="000000" w:sz="4" w:space="0"/>
              <w:right w:val="single" w:color="000000" w:sz="4" w:space="0"/>
            </w:tcBorders>
            <w:vAlign w:val="center"/>
          </w:tcPr>
          <w:p w14:paraId="6255226D">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573B7EC7">
            <w:pPr>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850" w:type="dxa"/>
            <w:tcBorders>
              <w:top w:val="nil"/>
              <w:left w:val="single" w:color="auto" w:sz="4" w:space="0"/>
              <w:bottom w:val="single" w:color="000000" w:sz="4" w:space="0"/>
              <w:right w:val="single" w:color="auto" w:sz="4" w:space="0"/>
            </w:tcBorders>
            <w:vAlign w:val="center"/>
          </w:tcPr>
          <w:p w14:paraId="5D530ACA">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马克思主义学院</w:t>
            </w:r>
          </w:p>
        </w:tc>
        <w:tc>
          <w:tcPr>
            <w:tcW w:w="850" w:type="dxa"/>
            <w:tcBorders>
              <w:top w:val="nil"/>
              <w:left w:val="single" w:color="auto" w:sz="4" w:space="0"/>
              <w:bottom w:val="single" w:color="000000" w:sz="4" w:space="0"/>
              <w:right w:val="single" w:color="000000" w:sz="4" w:space="0"/>
            </w:tcBorders>
            <w:vAlign w:val="center"/>
          </w:tcPr>
          <w:p w14:paraId="33D1FDDC">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考试</w:t>
            </w:r>
          </w:p>
        </w:tc>
        <w:tc>
          <w:tcPr>
            <w:tcW w:w="968" w:type="dxa"/>
            <w:tcBorders>
              <w:left w:val="single" w:color="000000" w:sz="4" w:space="0"/>
              <w:bottom w:val="single" w:color="000000" w:sz="4" w:space="0"/>
              <w:right w:val="single" w:color="000000" w:sz="8" w:space="0"/>
            </w:tcBorders>
            <w:tcMar>
              <w:top w:w="57" w:type="dxa"/>
              <w:bottom w:w="57" w:type="dxa"/>
            </w:tcMar>
            <w:vAlign w:val="center"/>
          </w:tcPr>
          <w:p w14:paraId="36AC0795">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各方向必选</w:t>
            </w:r>
          </w:p>
        </w:tc>
      </w:tr>
      <w:tr w14:paraId="65BC3E57">
        <w:tblPrEx>
          <w:tblCellMar>
            <w:top w:w="0" w:type="dxa"/>
            <w:left w:w="108" w:type="dxa"/>
            <w:bottom w:w="0" w:type="dxa"/>
            <w:right w:w="108" w:type="dxa"/>
          </w:tblCellMar>
        </w:tblPrEx>
        <w:trPr>
          <w:trHeight w:val="436" w:hRule="atLeast"/>
          <w:jc w:val="center"/>
        </w:trPr>
        <w:tc>
          <w:tcPr>
            <w:tcW w:w="748" w:type="dxa"/>
            <w:vMerge w:val="continue"/>
            <w:tcBorders>
              <w:left w:val="single" w:color="000000" w:sz="8" w:space="0"/>
              <w:bottom w:val="single" w:color="auto" w:sz="4" w:space="0"/>
              <w:right w:val="single" w:color="000000" w:sz="4" w:space="0"/>
            </w:tcBorders>
            <w:tcMar>
              <w:top w:w="57" w:type="dxa"/>
              <w:bottom w:w="57" w:type="dxa"/>
            </w:tcMar>
            <w:vAlign w:val="center"/>
          </w:tcPr>
          <w:p w14:paraId="16E9DD6D">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6C73F868">
            <w:pPr>
              <w:widowControl/>
              <w:spacing w:line="300" w:lineRule="exact"/>
              <w:ind w:firstLine="0" w:firstLineChars="0"/>
              <w:jc w:val="center"/>
              <w:rPr>
                <w:rFonts w:ascii="仿宋" w:hAnsi="仿宋" w:eastAsia="仿宋" w:cstheme="minorEastAsia"/>
                <w:color w:val="auto"/>
                <w:sz w:val="21"/>
                <w:highlight w:val="yellow"/>
              </w:rPr>
            </w:pPr>
            <w:r>
              <w:rPr>
                <w:rFonts w:ascii="仿宋" w:hAnsi="仿宋" w:eastAsia="仿宋" w:cstheme="minorEastAsia"/>
                <w:color w:val="auto"/>
                <w:sz w:val="21"/>
              </w:rPr>
              <w:t>105590ma19</w:t>
            </w:r>
          </w:p>
        </w:tc>
        <w:tc>
          <w:tcPr>
            <w:tcW w:w="3260" w:type="dxa"/>
            <w:tcBorders>
              <w:top w:val="nil"/>
              <w:left w:val="nil"/>
              <w:bottom w:val="single" w:color="auto" w:sz="4" w:space="0"/>
              <w:right w:val="single" w:color="000000" w:sz="4" w:space="0"/>
            </w:tcBorders>
            <w:tcMar>
              <w:top w:w="57" w:type="dxa"/>
              <w:bottom w:w="57" w:type="dxa"/>
            </w:tcMar>
            <w:vAlign w:val="center"/>
          </w:tcPr>
          <w:p w14:paraId="44E871E7">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马克思主义与社会科学方法论</w:t>
            </w:r>
          </w:p>
          <w:p w14:paraId="36FAEA04">
            <w:pPr>
              <w:adjustRightInd w:val="0"/>
              <w:snapToGrid w:val="0"/>
              <w:spacing w:line="300" w:lineRule="exact"/>
              <w:ind w:firstLine="0" w:firstLineChars="0"/>
              <w:jc w:val="center"/>
              <w:rPr>
                <w:rFonts w:ascii="仿宋" w:hAnsi="仿宋" w:eastAsia="仿宋" w:cstheme="minorEastAsia"/>
                <w:color w:val="auto"/>
                <w:sz w:val="21"/>
              </w:rPr>
            </w:pPr>
            <w:r>
              <w:rPr>
                <w:rFonts w:ascii="仿宋" w:hAnsi="仿宋" w:eastAsia="仿宋" w:cstheme="minorEastAsia"/>
                <w:color w:val="auto"/>
                <w:sz w:val="21"/>
              </w:rPr>
              <w:t xml:space="preserve">Marxism and </w:t>
            </w:r>
            <w:r>
              <w:rPr>
                <w:rFonts w:hint="eastAsia" w:ascii="仿宋" w:hAnsi="仿宋" w:eastAsia="仿宋" w:cstheme="minorEastAsia"/>
                <w:color w:val="auto"/>
                <w:sz w:val="21"/>
                <w:lang w:eastAsia="zh-Hans"/>
              </w:rPr>
              <w:t>the</w:t>
            </w:r>
            <w:r>
              <w:rPr>
                <w:rFonts w:ascii="仿宋" w:hAnsi="仿宋" w:eastAsia="仿宋" w:cstheme="minorEastAsia"/>
                <w:color w:val="auto"/>
                <w:sz w:val="21"/>
                <w:lang w:eastAsia="zh-Hans"/>
              </w:rPr>
              <w:t xml:space="preserve"> </w:t>
            </w:r>
            <w:r>
              <w:rPr>
                <w:rFonts w:ascii="仿宋" w:hAnsi="仿宋" w:eastAsia="仿宋" w:cstheme="minorEastAsia"/>
                <w:color w:val="auto"/>
                <w:sz w:val="21"/>
              </w:rPr>
              <w:t xml:space="preserve">Methodology </w:t>
            </w:r>
            <w:r>
              <w:rPr>
                <w:rFonts w:hint="eastAsia" w:ascii="仿宋" w:hAnsi="仿宋" w:eastAsia="仿宋" w:cstheme="minorEastAsia"/>
                <w:color w:val="auto"/>
                <w:sz w:val="21"/>
                <w:lang w:eastAsia="zh-Hans"/>
              </w:rPr>
              <w:t>of</w:t>
            </w:r>
            <w:r>
              <w:rPr>
                <w:rFonts w:ascii="仿宋" w:hAnsi="仿宋" w:eastAsia="仿宋" w:cstheme="minorEastAsia"/>
                <w:color w:val="auto"/>
                <w:sz w:val="21"/>
                <w:lang w:eastAsia="zh-Hans"/>
              </w:rPr>
              <w:t xml:space="preserve"> </w:t>
            </w:r>
            <w:r>
              <w:rPr>
                <w:rFonts w:ascii="仿宋" w:hAnsi="仿宋" w:eastAsia="仿宋" w:cstheme="minorEastAsia"/>
                <w:color w:val="auto"/>
                <w:sz w:val="21"/>
              </w:rPr>
              <w:t xml:space="preserve">Social Sciences </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3FC13534">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18</w:t>
            </w:r>
          </w:p>
        </w:tc>
        <w:tc>
          <w:tcPr>
            <w:tcW w:w="567" w:type="dxa"/>
            <w:tcBorders>
              <w:top w:val="nil"/>
              <w:left w:val="single" w:color="000000" w:sz="4" w:space="0"/>
              <w:bottom w:val="single" w:color="000000" w:sz="4" w:space="0"/>
              <w:right w:val="single" w:color="000000" w:sz="4" w:space="0"/>
            </w:tcBorders>
            <w:vAlign w:val="center"/>
          </w:tcPr>
          <w:p w14:paraId="4326A47C">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24CBCB1D">
            <w:pPr>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850" w:type="dxa"/>
            <w:tcBorders>
              <w:top w:val="nil"/>
              <w:left w:val="single" w:color="auto" w:sz="4" w:space="0"/>
              <w:bottom w:val="single" w:color="000000" w:sz="4" w:space="0"/>
              <w:right w:val="single" w:color="auto" w:sz="4" w:space="0"/>
            </w:tcBorders>
            <w:vAlign w:val="center"/>
          </w:tcPr>
          <w:p w14:paraId="27BBB77A">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马克思主义学院</w:t>
            </w:r>
          </w:p>
        </w:tc>
        <w:tc>
          <w:tcPr>
            <w:tcW w:w="850" w:type="dxa"/>
            <w:tcBorders>
              <w:top w:val="nil"/>
              <w:left w:val="single" w:color="auto" w:sz="4" w:space="0"/>
              <w:bottom w:val="single" w:color="000000" w:sz="4" w:space="0"/>
              <w:right w:val="single" w:color="000000" w:sz="4" w:space="0"/>
            </w:tcBorders>
            <w:vAlign w:val="center"/>
          </w:tcPr>
          <w:p w14:paraId="6A27B654">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考试</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14:paraId="4098545A">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各方向必选</w:t>
            </w:r>
          </w:p>
        </w:tc>
      </w:tr>
      <w:tr w14:paraId="2D101720">
        <w:tblPrEx>
          <w:tblCellMar>
            <w:top w:w="0" w:type="dxa"/>
            <w:left w:w="108" w:type="dxa"/>
            <w:bottom w:w="0" w:type="dxa"/>
            <w:right w:w="108" w:type="dxa"/>
          </w:tblCellMar>
        </w:tblPrEx>
        <w:trPr>
          <w:trHeight w:val="436" w:hRule="atLeast"/>
          <w:jc w:val="center"/>
        </w:trPr>
        <w:tc>
          <w:tcPr>
            <w:tcW w:w="748" w:type="dxa"/>
            <w:vMerge w:val="restart"/>
            <w:tcBorders>
              <w:top w:val="single" w:color="auto" w:sz="4" w:space="0"/>
              <w:left w:val="single" w:color="000000" w:sz="8" w:space="0"/>
              <w:right w:val="single" w:color="000000" w:sz="4" w:space="0"/>
            </w:tcBorders>
            <w:tcMar>
              <w:top w:w="57" w:type="dxa"/>
              <w:bottom w:w="57" w:type="dxa"/>
            </w:tcMar>
            <w:vAlign w:val="center"/>
          </w:tcPr>
          <w:p w14:paraId="57F4A7FA">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专</w:t>
            </w:r>
          </w:p>
          <w:p w14:paraId="716B9F28">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业</w:t>
            </w:r>
          </w:p>
          <w:p w14:paraId="5DD86129">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学</w:t>
            </w:r>
          </w:p>
          <w:p w14:paraId="6DFC6A02">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位</w:t>
            </w:r>
          </w:p>
          <w:p w14:paraId="2CEA7E47">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课</w:t>
            </w: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7112B110">
            <w:pPr>
              <w:widowControl/>
              <w:spacing w:line="300" w:lineRule="exact"/>
              <w:ind w:firstLine="0" w:firstLineChars="0"/>
              <w:jc w:val="center"/>
              <w:textAlignment w:val="center"/>
              <w:rPr>
                <w:rFonts w:hint="default" w:ascii="仿宋" w:hAnsi="仿宋" w:eastAsia="仿宋" w:cs="宋体"/>
                <w:color w:val="auto"/>
                <w:sz w:val="21"/>
                <w:lang w:val="en-US" w:eastAsia="zh-CN"/>
              </w:rPr>
            </w:pPr>
            <w:r>
              <w:rPr>
                <w:rFonts w:hint="eastAsia" w:ascii="仿宋" w:hAnsi="仿宋" w:eastAsia="仿宋" w:cs="宋体"/>
                <w:color w:val="auto"/>
                <w:sz w:val="21"/>
              </w:rPr>
              <w:t>055200mb</w:t>
            </w:r>
            <w:r>
              <w:rPr>
                <w:rFonts w:hint="eastAsia" w:ascii="仿宋" w:hAnsi="仿宋" w:eastAsia="仿宋" w:cs="宋体"/>
                <w:color w:val="auto"/>
                <w:sz w:val="21"/>
                <w:lang w:val="en-US" w:eastAsia="zh-CN"/>
              </w:rPr>
              <w:t>09</w:t>
            </w:r>
          </w:p>
        </w:tc>
        <w:tc>
          <w:tcPr>
            <w:tcW w:w="3260" w:type="dxa"/>
            <w:tcBorders>
              <w:top w:val="nil"/>
              <w:left w:val="nil"/>
              <w:bottom w:val="single" w:color="auto" w:sz="4" w:space="0"/>
              <w:right w:val="single" w:color="000000" w:sz="4" w:space="0"/>
            </w:tcBorders>
            <w:tcMar>
              <w:top w:w="57" w:type="dxa"/>
              <w:bottom w:w="57" w:type="dxa"/>
            </w:tcMar>
            <w:vAlign w:val="center"/>
          </w:tcPr>
          <w:p w14:paraId="1D752195">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新闻传播</w:t>
            </w:r>
            <w:r>
              <w:rPr>
                <w:rFonts w:hint="eastAsia" w:ascii="仿宋" w:hAnsi="仿宋" w:eastAsia="仿宋" w:cstheme="minorEastAsia"/>
                <w:color w:val="auto"/>
                <w:sz w:val="21"/>
                <w:lang w:eastAsia="zh-CN"/>
              </w:rPr>
              <w:t>学</w:t>
            </w:r>
            <w:r>
              <w:rPr>
                <w:rFonts w:hint="eastAsia" w:ascii="仿宋" w:hAnsi="仿宋" w:eastAsia="仿宋" w:cstheme="minorEastAsia"/>
                <w:color w:val="auto"/>
                <w:sz w:val="21"/>
              </w:rPr>
              <w:t>理论基础</w:t>
            </w:r>
          </w:p>
          <w:p w14:paraId="1D40DB6C">
            <w:pPr>
              <w:widowControl/>
              <w:spacing w:line="28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Academic Foundation of Journalism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2952F861">
            <w:pPr>
              <w:widowControl/>
              <w:spacing w:line="300" w:lineRule="exact"/>
              <w:ind w:firstLine="0" w:firstLineChars="0"/>
              <w:jc w:val="center"/>
              <w:rPr>
                <w:rFonts w:hint="default" w:ascii="仿宋" w:hAnsi="仿宋" w:eastAsia="仿宋" w:cstheme="minorEastAsia"/>
                <w:color w:val="auto"/>
                <w:sz w:val="21"/>
                <w:lang w:val="en-US" w:eastAsia="zh-CN"/>
              </w:rPr>
            </w:pPr>
            <w:r>
              <w:rPr>
                <w:rFonts w:hint="eastAsia" w:ascii="仿宋" w:hAnsi="仿宋" w:eastAsia="仿宋" w:cstheme="minorEastAsia"/>
                <w:color w:val="auto"/>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1AA8FAA7">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70DBA938">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850" w:type="dxa"/>
            <w:tcBorders>
              <w:top w:val="nil"/>
              <w:left w:val="single" w:color="auto" w:sz="4" w:space="0"/>
              <w:bottom w:val="single" w:color="000000" w:sz="4" w:space="0"/>
              <w:right w:val="single" w:color="auto" w:sz="4" w:space="0"/>
            </w:tcBorders>
            <w:vAlign w:val="center"/>
          </w:tcPr>
          <w:p w14:paraId="262E143E">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23820592">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14:paraId="2E024116">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各方向必选</w:t>
            </w:r>
          </w:p>
        </w:tc>
      </w:tr>
      <w:tr w14:paraId="0C7031E4">
        <w:tblPrEx>
          <w:tblCellMar>
            <w:top w:w="0" w:type="dxa"/>
            <w:left w:w="108" w:type="dxa"/>
            <w:bottom w:w="0" w:type="dxa"/>
            <w:right w:w="108" w:type="dxa"/>
          </w:tblCellMar>
        </w:tblPrEx>
        <w:trPr>
          <w:trHeight w:val="302" w:hRule="atLeast"/>
          <w:jc w:val="center"/>
        </w:trPr>
        <w:tc>
          <w:tcPr>
            <w:tcW w:w="748" w:type="dxa"/>
            <w:vMerge w:val="continue"/>
            <w:tcBorders>
              <w:left w:val="single" w:color="000000" w:sz="8" w:space="0"/>
              <w:right w:val="single" w:color="000000" w:sz="4" w:space="0"/>
            </w:tcBorders>
            <w:tcMar>
              <w:top w:w="57" w:type="dxa"/>
              <w:bottom w:w="57" w:type="dxa"/>
            </w:tcMar>
          </w:tcPr>
          <w:p w14:paraId="4CF0D15A">
            <w:pPr>
              <w:adjustRightInd w:val="0"/>
              <w:snapToGrid w:val="0"/>
              <w:spacing w:line="300" w:lineRule="exact"/>
              <w:ind w:firstLine="0" w:firstLineChars="0"/>
              <w:jc w:val="left"/>
              <w:rPr>
                <w:rFonts w:ascii="仿宋" w:hAnsi="仿宋" w:eastAsia="仿宋" w:cstheme="minorEastAsia"/>
                <w:color w:val="auto"/>
                <w:sz w:val="21"/>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498CEEE8">
            <w:pPr>
              <w:widowControl/>
              <w:spacing w:line="300" w:lineRule="exact"/>
              <w:ind w:firstLine="0" w:firstLineChars="0"/>
              <w:jc w:val="center"/>
              <w:rPr>
                <w:rFonts w:hint="eastAsia" w:ascii="仿宋" w:hAnsi="仿宋" w:eastAsia="仿宋" w:cs="宋体"/>
                <w:color w:val="auto"/>
                <w:sz w:val="21"/>
                <w:highlight w:val="none"/>
                <w:lang w:val="en-US" w:eastAsia="zh-CN"/>
              </w:rPr>
            </w:pPr>
            <w:r>
              <w:rPr>
                <w:rFonts w:hint="eastAsia" w:ascii="仿宋" w:hAnsi="仿宋" w:eastAsia="仿宋" w:cs="宋体"/>
                <w:color w:val="auto"/>
                <w:sz w:val="21"/>
                <w:highlight w:val="none"/>
              </w:rPr>
              <w:t>055200mb2</w:t>
            </w:r>
            <w:r>
              <w:rPr>
                <w:rFonts w:hint="eastAsia" w:ascii="仿宋" w:hAnsi="仿宋" w:eastAsia="仿宋" w:cs="宋体"/>
                <w:color w:val="auto"/>
                <w:sz w:val="21"/>
                <w:highlight w:val="none"/>
                <w:lang w:val="en-US" w:eastAsia="zh-CN"/>
              </w:rPr>
              <w:t>8</w:t>
            </w:r>
          </w:p>
        </w:tc>
        <w:tc>
          <w:tcPr>
            <w:tcW w:w="3260" w:type="dxa"/>
            <w:tcBorders>
              <w:top w:val="nil"/>
              <w:left w:val="nil"/>
              <w:bottom w:val="single" w:color="auto" w:sz="4" w:space="0"/>
              <w:right w:val="single" w:color="000000" w:sz="4" w:space="0"/>
            </w:tcBorders>
            <w:tcMar>
              <w:top w:w="57" w:type="dxa"/>
              <w:bottom w:w="57" w:type="dxa"/>
            </w:tcMar>
            <w:vAlign w:val="center"/>
          </w:tcPr>
          <w:p w14:paraId="2E2DA943">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新闻传播学研究方法</w:t>
            </w:r>
          </w:p>
          <w:p w14:paraId="3F277275">
            <w:pPr>
              <w:widowControl/>
              <w:spacing w:line="28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Research Methods of Journalism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49D4E67E">
            <w:pPr>
              <w:widowControl/>
              <w:spacing w:line="300" w:lineRule="exact"/>
              <w:ind w:firstLine="0" w:firstLineChars="0"/>
              <w:jc w:val="center"/>
              <w:rPr>
                <w:rFonts w:hint="default" w:ascii="仿宋" w:hAnsi="仿宋" w:eastAsia="仿宋" w:cstheme="minorEastAsia"/>
                <w:color w:val="auto"/>
                <w:sz w:val="21"/>
                <w:lang w:val="en-US" w:eastAsia="zh-CN"/>
              </w:rPr>
            </w:pPr>
            <w:r>
              <w:rPr>
                <w:rFonts w:hint="eastAsia" w:ascii="仿宋" w:hAnsi="仿宋" w:eastAsia="仿宋" w:cstheme="minorEastAsia"/>
                <w:color w:val="auto"/>
                <w:sz w:val="21"/>
                <w:lang w:val="en-US" w:eastAsia="zh-CN"/>
              </w:rPr>
              <w:t>60</w:t>
            </w:r>
          </w:p>
        </w:tc>
        <w:tc>
          <w:tcPr>
            <w:tcW w:w="567" w:type="dxa"/>
            <w:tcBorders>
              <w:top w:val="nil"/>
              <w:left w:val="single" w:color="000000" w:sz="4" w:space="0"/>
              <w:bottom w:val="single" w:color="000000" w:sz="4" w:space="0"/>
              <w:right w:val="single" w:color="000000" w:sz="4" w:space="0"/>
            </w:tcBorders>
            <w:vAlign w:val="center"/>
          </w:tcPr>
          <w:p w14:paraId="1FA20128">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3</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5C22602E">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850" w:type="dxa"/>
            <w:tcBorders>
              <w:top w:val="nil"/>
              <w:left w:val="single" w:color="auto" w:sz="4" w:space="0"/>
              <w:bottom w:val="single" w:color="000000" w:sz="4" w:space="0"/>
              <w:right w:val="single" w:color="auto" w:sz="4" w:space="0"/>
            </w:tcBorders>
            <w:vAlign w:val="center"/>
          </w:tcPr>
          <w:p w14:paraId="47EAAFF3">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2F82AE9A">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14:paraId="73048604">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各方向必选</w:t>
            </w:r>
          </w:p>
        </w:tc>
      </w:tr>
      <w:tr w14:paraId="3544BD67">
        <w:tblPrEx>
          <w:tblCellMar>
            <w:top w:w="0" w:type="dxa"/>
            <w:left w:w="108" w:type="dxa"/>
            <w:bottom w:w="0" w:type="dxa"/>
            <w:right w:w="108" w:type="dxa"/>
          </w:tblCellMar>
        </w:tblPrEx>
        <w:trPr>
          <w:trHeight w:val="302" w:hRule="atLeast"/>
          <w:jc w:val="center"/>
        </w:trPr>
        <w:tc>
          <w:tcPr>
            <w:tcW w:w="748" w:type="dxa"/>
            <w:vMerge w:val="continue"/>
            <w:tcBorders>
              <w:left w:val="single" w:color="000000" w:sz="8" w:space="0"/>
              <w:right w:val="single" w:color="000000" w:sz="4" w:space="0"/>
            </w:tcBorders>
            <w:tcMar>
              <w:top w:w="57" w:type="dxa"/>
              <w:bottom w:w="57" w:type="dxa"/>
            </w:tcMar>
          </w:tcPr>
          <w:p w14:paraId="018BB888">
            <w:pPr>
              <w:adjustRightInd w:val="0"/>
              <w:snapToGrid w:val="0"/>
              <w:spacing w:line="300" w:lineRule="exact"/>
              <w:ind w:firstLine="0" w:firstLineChars="0"/>
              <w:jc w:val="left"/>
              <w:rPr>
                <w:rFonts w:ascii="仿宋" w:hAnsi="仿宋" w:eastAsia="仿宋" w:cstheme="minorEastAsia"/>
                <w:color w:val="auto"/>
                <w:sz w:val="21"/>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5C4636FC">
            <w:pPr>
              <w:widowControl/>
              <w:spacing w:line="300" w:lineRule="exact"/>
              <w:ind w:firstLine="0" w:firstLineChars="0"/>
              <w:jc w:val="center"/>
              <w:rPr>
                <w:rFonts w:ascii="仿宋" w:hAnsi="仿宋" w:eastAsia="仿宋" w:cs="宋体"/>
                <w:color w:val="auto"/>
                <w:sz w:val="21"/>
              </w:rPr>
            </w:pPr>
            <w:r>
              <w:rPr>
                <w:rFonts w:hint="eastAsia" w:ascii="仿宋" w:hAnsi="仿宋" w:eastAsia="仿宋" w:cs="宋体"/>
                <w:color w:val="auto"/>
                <w:sz w:val="21"/>
              </w:rPr>
              <w:t>055200mb11</w:t>
            </w:r>
          </w:p>
        </w:tc>
        <w:tc>
          <w:tcPr>
            <w:tcW w:w="3260" w:type="dxa"/>
            <w:tcBorders>
              <w:top w:val="nil"/>
              <w:left w:val="nil"/>
              <w:bottom w:val="single" w:color="auto" w:sz="4" w:space="0"/>
              <w:right w:val="single" w:color="000000" w:sz="4" w:space="0"/>
            </w:tcBorders>
            <w:tcMar>
              <w:top w:w="57" w:type="dxa"/>
              <w:bottom w:w="57" w:type="dxa"/>
            </w:tcMar>
            <w:vAlign w:val="center"/>
          </w:tcPr>
          <w:p w14:paraId="422828AE">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新媒体研究</w:t>
            </w:r>
          </w:p>
          <w:p w14:paraId="7A6BA444">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Study on New Media</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1BD7EA11">
            <w:pPr>
              <w:widowControl/>
              <w:spacing w:line="300" w:lineRule="exact"/>
              <w:ind w:firstLine="0" w:firstLineChars="0"/>
              <w:jc w:val="center"/>
              <w:rPr>
                <w:rFonts w:hint="default" w:ascii="仿宋" w:hAnsi="仿宋" w:eastAsia="仿宋" w:cstheme="minorEastAsia"/>
                <w:color w:val="auto"/>
                <w:sz w:val="21"/>
                <w:lang w:val="en-US" w:eastAsia="zh-CN"/>
              </w:rPr>
            </w:pPr>
            <w:r>
              <w:rPr>
                <w:rFonts w:hint="eastAsia" w:ascii="仿宋" w:hAnsi="仿宋" w:eastAsia="仿宋" w:cstheme="minorEastAsia"/>
                <w:color w:val="auto"/>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4C465A6C">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0C6B6F5B">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3</w:t>
            </w:r>
          </w:p>
        </w:tc>
        <w:tc>
          <w:tcPr>
            <w:tcW w:w="850" w:type="dxa"/>
            <w:tcBorders>
              <w:top w:val="nil"/>
              <w:left w:val="single" w:color="auto" w:sz="4" w:space="0"/>
              <w:bottom w:val="single" w:color="000000" w:sz="4" w:space="0"/>
              <w:right w:val="single" w:color="auto" w:sz="4" w:space="0"/>
            </w:tcBorders>
            <w:vAlign w:val="center"/>
          </w:tcPr>
          <w:p w14:paraId="295B77BD">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16E9F4AD">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14:paraId="5A786D15">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各方向必选</w:t>
            </w:r>
          </w:p>
        </w:tc>
      </w:tr>
      <w:tr w14:paraId="5301A2BF">
        <w:tblPrEx>
          <w:tblCellMar>
            <w:top w:w="0" w:type="dxa"/>
            <w:left w:w="108" w:type="dxa"/>
            <w:bottom w:w="0" w:type="dxa"/>
            <w:right w:w="108" w:type="dxa"/>
          </w:tblCellMar>
        </w:tblPrEx>
        <w:trPr>
          <w:trHeight w:val="302" w:hRule="atLeast"/>
          <w:jc w:val="center"/>
        </w:trPr>
        <w:tc>
          <w:tcPr>
            <w:tcW w:w="748" w:type="dxa"/>
            <w:vMerge w:val="continue"/>
            <w:tcBorders>
              <w:left w:val="single" w:color="000000" w:sz="8" w:space="0"/>
              <w:right w:val="single" w:color="000000" w:sz="4" w:space="0"/>
            </w:tcBorders>
            <w:tcMar>
              <w:top w:w="57" w:type="dxa"/>
              <w:bottom w:w="57" w:type="dxa"/>
            </w:tcMar>
          </w:tcPr>
          <w:p w14:paraId="04CCCC4D">
            <w:pPr>
              <w:adjustRightInd w:val="0"/>
              <w:snapToGrid w:val="0"/>
              <w:spacing w:line="300" w:lineRule="exact"/>
              <w:ind w:firstLine="0" w:firstLineChars="0"/>
              <w:jc w:val="left"/>
              <w:rPr>
                <w:rFonts w:ascii="仿宋" w:hAnsi="仿宋" w:eastAsia="仿宋" w:cstheme="minorEastAsia"/>
                <w:color w:val="auto"/>
                <w:sz w:val="21"/>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2F3D588A">
            <w:pPr>
              <w:widowControl/>
              <w:spacing w:line="300" w:lineRule="exact"/>
              <w:ind w:firstLine="0" w:firstLineChars="0"/>
              <w:jc w:val="center"/>
              <w:rPr>
                <w:rFonts w:hint="default" w:ascii="仿宋" w:hAnsi="仿宋" w:eastAsia="仿宋" w:cs="宋体"/>
                <w:color w:val="auto"/>
                <w:sz w:val="21"/>
                <w:lang w:val="en-US" w:eastAsia="zh-CN"/>
              </w:rPr>
            </w:pPr>
            <w:r>
              <w:rPr>
                <w:rFonts w:hint="eastAsia" w:ascii="仿宋" w:hAnsi="仿宋" w:eastAsia="仿宋" w:cs="宋体"/>
                <w:color w:val="auto"/>
                <w:sz w:val="21"/>
              </w:rPr>
              <w:t>055200mb</w:t>
            </w:r>
            <w:r>
              <w:rPr>
                <w:rFonts w:hint="eastAsia" w:ascii="仿宋" w:hAnsi="仿宋" w:eastAsia="仿宋" w:cs="宋体"/>
                <w:color w:val="auto"/>
                <w:sz w:val="21"/>
                <w:lang w:val="en-US" w:eastAsia="zh-CN"/>
              </w:rPr>
              <w:t>12</w:t>
            </w:r>
          </w:p>
        </w:tc>
        <w:tc>
          <w:tcPr>
            <w:tcW w:w="3260" w:type="dxa"/>
            <w:tcBorders>
              <w:top w:val="nil"/>
              <w:left w:val="nil"/>
              <w:bottom w:val="single" w:color="auto" w:sz="4" w:space="0"/>
              <w:right w:val="single" w:color="000000" w:sz="4" w:space="0"/>
            </w:tcBorders>
            <w:tcMar>
              <w:top w:w="57" w:type="dxa"/>
              <w:bottom w:w="57" w:type="dxa"/>
            </w:tcMar>
            <w:vAlign w:val="center"/>
          </w:tcPr>
          <w:p w14:paraId="55B1DC9F">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媒介经营与管理</w:t>
            </w:r>
          </w:p>
          <w:p w14:paraId="6ADB8B7F">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Media Management</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408901F8">
            <w:pPr>
              <w:widowControl/>
              <w:spacing w:line="300" w:lineRule="exact"/>
              <w:ind w:firstLine="0" w:firstLineChars="0"/>
              <w:jc w:val="center"/>
              <w:rPr>
                <w:rFonts w:hint="default" w:ascii="仿宋" w:hAnsi="仿宋" w:eastAsia="仿宋" w:cstheme="minorEastAsia"/>
                <w:color w:val="auto"/>
                <w:sz w:val="21"/>
                <w:lang w:val="en-US" w:eastAsia="zh-CN"/>
              </w:rPr>
            </w:pPr>
            <w:r>
              <w:rPr>
                <w:rFonts w:hint="eastAsia" w:ascii="仿宋" w:hAnsi="仿宋" w:eastAsia="仿宋" w:cstheme="minorEastAsia"/>
                <w:color w:val="auto"/>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3936C69A">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3CD059CE">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3</w:t>
            </w:r>
          </w:p>
        </w:tc>
        <w:tc>
          <w:tcPr>
            <w:tcW w:w="850" w:type="dxa"/>
            <w:tcBorders>
              <w:top w:val="nil"/>
              <w:left w:val="single" w:color="auto" w:sz="4" w:space="0"/>
              <w:bottom w:val="single" w:color="000000" w:sz="4" w:space="0"/>
              <w:right w:val="single" w:color="auto" w:sz="4" w:space="0"/>
            </w:tcBorders>
            <w:vAlign w:val="center"/>
          </w:tcPr>
          <w:p w14:paraId="64D0BDD3">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4DD55739">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14:paraId="551B3E8B">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各方向必选</w:t>
            </w:r>
          </w:p>
        </w:tc>
      </w:tr>
      <w:tr w14:paraId="46F0DE18">
        <w:tblPrEx>
          <w:tblCellMar>
            <w:top w:w="0" w:type="dxa"/>
            <w:left w:w="108" w:type="dxa"/>
            <w:bottom w:w="0" w:type="dxa"/>
            <w:right w:w="108" w:type="dxa"/>
          </w:tblCellMar>
        </w:tblPrEx>
        <w:trPr>
          <w:trHeight w:val="65" w:hRule="atLeast"/>
          <w:jc w:val="center"/>
        </w:trPr>
        <w:tc>
          <w:tcPr>
            <w:tcW w:w="748" w:type="dxa"/>
            <w:vMerge w:val="continue"/>
            <w:tcBorders>
              <w:left w:val="single" w:color="000000" w:sz="8" w:space="0"/>
              <w:bottom w:val="single" w:color="auto" w:sz="4" w:space="0"/>
              <w:right w:val="single" w:color="000000" w:sz="4" w:space="0"/>
            </w:tcBorders>
            <w:tcMar>
              <w:top w:w="57" w:type="dxa"/>
              <w:bottom w:w="57" w:type="dxa"/>
            </w:tcMar>
          </w:tcPr>
          <w:p w14:paraId="234B01C1">
            <w:pPr>
              <w:adjustRightInd w:val="0"/>
              <w:snapToGrid w:val="0"/>
              <w:spacing w:line="300" w:lineRule="exact"/>
              <w:ind w:firstLine="0" w:firstLineChars="0"/>
              <w:jc w:val="left"/>
              <w:rPr>
                <w:rFonts w:ascii="仿宋" w:hAnsi="仿宋" w:eastAsia="仿宋" w:cstheme="minorEastAsia"/>
                <w:color w:val="auto"/>
                <w:sz w:val="21"/>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611524D4">
            <w:pPr>
              <w:widowControl/>
              <w:spacing w:line="300" w:lineRule="exact"/>
              <w:ind w:firstLine="0" w:firstLineChars="0"/>
              <w:jc w:val="center"/>
              <w:rPr>
                <w:rFonts w:hint="default" w:ascii="仿宋" w:hAnsi="仿宋" w:eastAsia="仿宋" w:cs="宋体"/>
                <w:color w:val="auto"/>
                <w:sz w:val="21"/>
                <w:lang w:val="en-US" w:eastAsia="zh-CN"/>
              </w:rPr>
            </w:pPr>
            <w:r>
              <w:rPr>
                <w:rFonts w:hint="eastAsia" w:ascii="仿宋" w:hAnsi="仿宋" w:eastAsia="仿宋" w:cs="宋体"/>
                <w:color w:val="auto"/>
                <w:sz w:val="21"/>
              </w:rPr>
              <w:t>055200mb</w:t>
            </w:r>
            <w:r>
              <w:rPr>
                <w:rFonts w:hint="eastAsia" w:ascii="仿宋" w:hAnsi="仿宋" w:eastAsia="仿宋" w:cs="宋体"/>
                <w:color w:val="auto"/>
                <w:sz w:val="21"/>
                <w:lang w:val="en-US" w:eastAsia="zh-CN"/>
              </w:rPr>
              <w:t>13</w:t>
            </w:r>
          </w:p>
        </w:tc>
        <w:tc>
          <w:tcPr>
            <w:tcW w:w="3260" w:type="dxa"/>
            <w:tcBorders>
              <w:top w:val="nil"/>
              <w:left w:val="nil"/>
              <w:bottom w:val="single" w:color="auto" w:sz="4" w:space="0"/>
              <w:right w:val="single" w:color="000000" w:sz="4" w:space="0"/>
            </w:tcBorders>
            <w:tcMar>
              <w:top w:w="57" w:type="dxa"/>
              <w:bottom w:w="57" w:type="dxa"/>
            </w:tcMar>
            <w:vAlign w:val="center"/>
          </w:tcPr>
          <w:p w14:paraId="45D8ED2C">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新闻传播政策、法规与伦理</w:t>
            </w:r>
          </w:p>
          <w:p w14:paraId="433E159F">
            <w:pPr>
              <w:widowControl/>
              <w:spacing w:line="28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Policy, Regulation and Ethics of Journalism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3ED3F5B5">
            <w:pPr>
              <w:widowControl/>
              <w:spacing w:line="300" w:lineRule="exact"/>
              <w:ind w:firstLine="0" w:firstLineChars="0"/>
              <w:jc w:val="center"/>
              <w:rPr>
                <w:rFonts w:hint="default" w:ascii="仿宋" w:hAnsi="仿宋" w:eastAsia="仿宋" w:cstheme="minorEastAsia"/>
                <w:color w:val="auto"/>
                <w:sz w:val="21"/>
                <w:lang w:val="en-US" w:eastAsia="zh-CN"/>
              </w:rPr>
            </w:pPr>
            <w:r>
              <w:rPr>
                <w:rFonts w:hint="eastAsia" w:ascii="仿宋" w:hAnsi="仿宋" w:eastAsia="仿宋" w:cstheme="minorEastAsia"/>
                <w:color w:val="auto"/>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6515CF0C">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67BED8C0">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850" w:type="dxa"/>
            <w:tcBorders>
              <w:top w:val="nil"/>
              <w:left w:val="single" w:color="auto" w:sz="4" w:space="0"/>
              <w:bottom w:val="single" w:color="000000" w:sz="4" w:space="0"/>
              <w:right w:val="single" w:color="auto" w:sz="4" w:space="0"/>
            </w:tcBorders>
            <w:vAlign w:val="center"/>
          </w:tcPr>
          <w:p w14:paraId="262D1708">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7E0E46E8">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14:paraId="75861091">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各方向必选</w:t>
            </w:r>
          </w:p>
        </w:tc>
      </w:tr>
      <w:tr w14:paraId="4E79817F">
        <w:tblPrEx>
          <w:tblCellMar>
            <w:top w:w="0" w:type="dxa"/>
            <w:left w:w="108" w:type="dxa"/>
            <w:bottom w:w="0" w:type="dxa"/>
            <w:right w:w="108" w:type="dxa"/>
          </w:tblCellMar>
        </w:tblPrEx>
        <w:trPr>
          <w:trHeight w:val="345" w:hRule="atLeast"/>
          <w:jc w:val="center"/>
        </w:trPr>
        <w:tc>
          <w:tcPr>
            <w:tcW w:w="748" w:type="dxa"/>
            <w:vMerge w:val="restart"/>
            <w:tcBorders>
              <w:top w:val="single" w:color="auto" w:sz="4" w:space="0"/>
              <w:left w:val="single" w:color="000000" w:sz="8" w:space="0"/>
              <w:right w:val="single" w:color="000000" w:sz="4" w:space="0"/>
            </w:tcBorders>
            <w:tcMar>
              <w:top w:w="57" w:type="dxa"/>
              <w:bottom w:w="57" w:type="dxa"/>
            </w:tcMar>
            <w:vAlign w:val="center"/>
          </w:tcPr>
          <w:p w14:paraId="414EEBA5">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非</w:t>
            </w:r>
          </w:p>
          <w:p w14:paraId="162466B7">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学</w:t>
            </w:r>
          </w:p>
          <w:p w14:paraId="09167DBE">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位</w:t>
            </w:r>
          </w:p>
          <w:p w14:paraId="7E2FCD96">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课</w:t>
            </w: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6B5F5FE2">
            <w:pPr>
              <w:widowControl/>
              <w:spacing w:line="300" w:lineRule="exact"/>
              <w:ind w:firstLine="0" w:firstLineChars="0"/>
              <w:jc w:val="center"/>
              <w:rPr>
                <w:rFonts w:ascii="仿宋" w:hAnsi="仿宋" w:eastAsia="仿宋" w:cs="宋体"/>
                <w:color w:val="auto"/>
                <w:sz w:val="21"/>
              </w:rPr>
            </w:pPr>
            <w:r>
              <w:rPr>
                <w:rFonts w:hint="eastAsia" w:ascii="仿宋" w:hAnsi="仿宋" w:eastAsia="仿宋" w:cs="宋体"/>
                <w:color w:val="auto"/>
                <w:sz w:val="21"/>
              </w:rPr>
              <w:t>055300mc09</w:t>
            </w:r>
          </w:p>
        </w:tc>
        <w:tc>
          <w:tcPr>
            <w:tcW w:w="3260" w:type="dxa"/>
            <w:tcBorders>
              <w:top w:val="nil"/>
              <w:left w:val="nil"/>
              <w:bottom w:val="single" w:color="auto" w:sz="4" w:space="0"/>
              <w:right w:val="single" w:color="000000" w:sz="4" w:space="0"/>
            </w:tcBorders>
            <w:tcMar>
              <w:top w:w="57" w:type="dxa"/>
              <w:bottom w:w="57" w:type="dxa"/>
            </w:tcMar>
            <w:vAlign w:val="center"/>
          </w:tcPr>
          <w:p w14:paraId="4CF3EF16">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新闻传播实务前沿讲座</w:t>
            </w:r>
          </w:p>
          <w:p w14:paraId="55D083A6">
            <w:pPr>
              <w:spacing w:line="280" w:lineRule="exact"/>
              <w:ind w:firstLine="0" w:firstLineChars="0"/>
              <w:jc w:val="center"/>
              <w:rPr>
                <w:rFonts w:ascii="仿宋" w:hAnsi="仿宋" w:eastAsia="仿宋" w:cstheme="minorEastAsia"/>
                <w:color w:val="auto"/>
                <w:kern w:val="0"/>
                <w:sz w:val="21"/>
              </w:rPr>
            </w:pPr>
            <w:r>
              <w:rPr>
                <w:rFonts w:ascii="仿宋" w:hAnsi="仿宋" w:eastAsia="仿宋" w:cstheme="minorEastAsia"/>
                <w:color w:val="auto"/>
                <w:kern w:val="0"/>
                <w:sz w:val="21"/>
              </w:rPr>
              <w:t xml:space="preserve">Lectures on the </w:t>
            </w:r>
            <w:r>
              <w:rPr>
                <w:rFonts w:hint="eastAsia" w:ascii="仿宋" w:hAnsi="仿宋" w:eastAsia="仿宋" w:cstheme="minorEastAsia"/>
                <w:color w:val="auto"/>
                <w:kern w:val="0"/>
                <w:sz w:val="21"/>
              </w:rPr>
              <w:t xml:space="preserve">Practical </w:t>
            </w:r>
            <w:r>
              <w:rPr>
                <w:rFonts w:ascii="仿宋" w:hAnsi="仿宋" w:eastAsia="仿宋" w:cstheme="minorEastAsia"/>
                <w:color w:val="auto"/>
                <w:kern w:val="0"/>
                <w:sz w:val="21"/>
              </w:rPr>
              <w:t xml:space="preserve">Frontier of </w:t>
            </w:r>
            <w:r>
              <w:rPr>
                <w:rFonts w:hint="eastAsia" w:ascii="仿宋" w:hAnsi="仿宋" w:eastAsia="仿宋" w:cstheme="minorEastAsia"/>
                <w:color w:val="auto"/>
                <w:kern w:val="0"/>
                <w:sz w:val="21"/>
              </w:rPr>
              <w:t>J</w:t>
            </w:r>
            <w:r>
              <w:rPr>
                <w:rFonts w:ascii="仿宋" w:hAnsi="仿宋" w:eastAsia="仿宋" w:cstheme="minorEastAsia"/>
                <w:color w:val="auto"/>
                <w:kern w:val="0"/>
                <w:sz w:val="21"/>
              </w:rPr>
              <w:t>ournalism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2BAD6D00">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40</w:t>
            </w:r>
          </w:p>
        </w:tc>
        <w:tc>
          <w:tcPr>
            <w:tcW w:w="567" w:type="dxa"/>
            <w:tcBorders>
              <w:top w:val="nil"/>
              <w:left w:val="single" w:color="000000" w:sz="4" w:space="0"/>
              <w:bottom w:val="single" w:color="000000" w:sz="4" w:space="0"/>
              <w:right w:val="single" w:color="000000" w:sz="4" w:space="0"/>
            </w:tcBorders>
            <w:vAlign w:val="center"/>
          </w:tcPr>
          <w:p w14:paraId="295DB170">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72D27955">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021B13A5">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56422ACD">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48644957">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sz w:val="21"/>
              </w:rPr>
              <w:t>各方向必选</w:t>
            </w:r>
          </w:p>
        </w:tc>
      </w:tr>
      <w:tr w14:paraId="5B91CAFF">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6D65B93B">
            <w:pPr>
              <w:widowControl/>
              <w:spacing w:line="300" w:lineRule="exact"/>
              <w:ind w:firstLine="0" w:firstLineChars="0"/>
              <w:jc w:val="center"/>
              <w:rPr>
                <w:rFonts w:ascii="仿宋" w:hAnsi="仿宋" w:eastAsia="仿宋" w:cstheme="minorEastAsia"/>
                <w:color w:val="auto"/>
                <w:kern w:val="0"/>
                <w:sz w:val="21"/>
              </w:rPr>
            </w:pPr>
            <w:bookmarkStart w:id="2" w:name="OLE_LINK1" w:colFirst="1" w:colLast="2"/>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7D3F9296">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050300md02</w:t>
            </w:r>
          </w:p>
        </w:tc>
        <w:tc>
          <w:tcPr>
            <w:tcW w:w="3260" w:type="dxa"/>
            <w:tcBorders>
              <w:top w:val="nil"/>
              <w:left w:val="nil"/>
              <w:bottom w:val="single" w:color="auto" w:sz="4" w:space="0"/>
              <w:right w:val="single" w:color="000000" w:sz="4" w:space="0"/>
            </w:tcBorders>
            <w:tcMar>
              <w:top w:w="57" w:type="dxa"/>
              <w:bottom w:w="57" w:type="dxa"/>
            </w:tcMar>
            <w:vAlign w:val="center"/>
          </w:tcPr>
          <w:p w14:paraId="15FBF11D">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马克思主义新闻观</w:t>
            </w:r>
          </w:p>
          <w:p w14:paraId="6DDEA6C5">
            <w:pPr>
              <w:spacing w:line="300" w:lineRule="exact"/>
              <w:ind w:firstLine="0" w:firstLineChars="0"/>
              <w:jc w:val="center"/>
              <w:rPr>
                <w:rFonts w:ascii="仿宋" w:hAnsi="仿宋" w:eastAsia="仿宋" w:cstheme="minorEastAsia"/>
                <w:color w:val="auto"/>
                <w:kern w:val="0"/>
                <w:sz w:val="21"/>
              </w:rPr>
            </w:pPr>
            <w:r>
              <w:rPr>
                <w:rFonts w:ascii="仿宋" w:hAnsi="仿宋" w:eastAsia="仿宋" w:cstheme="minorEastAsia"/>
                <w:color w:val="auto"/>
                <w:kern w:val="0"/>
                <w:sz w:val="21"/>
              </w:rPr>
              <w:t>Marxist View of Journalism</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61E15318">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20</w:t>
            </w:r>
          </w:p>
        </w:tc>
        <w:tc>
          <w:tcPr>
            <w:tcW w:w="567" w:type="dxa"/>
            <w:tcBorders>
              <w:top w:val="nil"/>
              <w:left w:val="single" w:color="000000" w:sz="4" w:space="0"/>
              <w:bottom w:val="single" w:color="000000" w:sz="4" w:space="0"/>
              <w:right w:val="single" w:color="000000" w:sz="4" w:space="0"/>
            </w:tcBorders>
            <w:vAlign w:val="center"/>
          </w:tcPr>
          <w:p w14:paraId="4C0D4808">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0D350102">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13B2BB0A">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6BACE929">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3A946F5D">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sz w:val="21"/>
              </w:rPr>
              <w:t>各方向必选</w:t>
            </w:r>
          </w:p>
        </w:tc>
      </w:tr>
      <w:tr w14:paraId="00BD7AF9">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3706B237">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021524AB">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055300mc19</w:t>
            </w:r>
          </w:p>
        </w:tc>
        <w:tc>
          <w:tcPr>
            <w:tcW w:w="3260" w:type="dxa"/>
            <w:tcBorders>
              <w:top w:val="nil"/>
              <w:left w:val="nil"/>
              <w:bottom w:val="single" w:color="auto" w:sz="4" w:space="0"/>
              <w:right w:val="single" w:color="000000" w:sz="4" w:space="0"/>
            </w:tcBorders>
            <w:tcMar>
              <w:top w:w="57" w:type="dxa"/>
              <w:bottom w:w="57" w:type="dxa"/>
            </w:tcMar>
            <w:vAlign w:val="center"/>
          </w:tcPr>
          <w:p w14:paraId="11C410EB">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论文写作与学术规范</w:t>
            </w:r>
          </w:p>
          <w:p w14:paraId="39C8D349">
            <w:pPr>
              <w:spacing w:line="280" w:lineRule="exact"/>
              <w:ind w:firstLine="0" w:firstLineChars="0"/>
              <w:jc w:val="center"/>
              <w:rPr>
                <w:rFonts w:ascii="仿宋" w:hAnsi="仿宋" w:eastAsia="仿宋" w:cstheme="minorEastAsia"/>
                <w:color w:val="auto"/>
                <w:kern w:val="0"/>
                <w:sz w:val="21"/>
              </w:rPr>
            </w:pPr>
            <w:r>
              <w:rPr>
                <w:rFonts w:ascii="仿宋" w:hAnsi="仿宋" w:eastAsia="仿宋" w:cstheme="minorEastAsia"/>
                <w:color w:val="auto"/>
                <w:kern w:val="0"/>
                <w:sz w:val="21"/>
              </w:rPr>
              <w:t>Thesis Writing and Academic Norms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5156B193">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20</w:t>
            </w:r>
          </w:p>
        </w:tc>
        <w:tc>
          <w:tcPr>
            <w:tcW w:w="567" w:type="dxa"/>
            <w:tcBorders>
              <w:top w:val="nil"/>
              <w:left w:val="single" w:color="000000" w:sz="4" w:space="0"/>
              <w:bottom w:val="single" w:color="000000" w:sz="4" w:space="0"/>
              <w:right w:val="single" w:color="000000" w:sz="4" w:space="0"/>
            </w:tcBorders>
            <w:vAlign w:val="center"/>
          </w:tcPr>
          <w:p w14:paraId="02F53EE8">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5E35F35F">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22A730FE">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559C1AB6">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48C67DF3">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sz w:val="21"/>
              </w:rPr>
              <w:t>各方向必选</w:t>
            </w:r>
          </w:p>
        </w:tc>
      </w:tr>
      <w:tr w14:paraId="5A094340">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484866B4">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3B1ED28B">
            <w:pPr>
              <w:widowControl/>
              <w:spacing w:line="300" w:lineRule="exact"/>
              <w:ind w:firstLine="0" w:firstLineChars="0"/>
              <w:jc w:val="center"/>
              <w:rPr>
                <w:rFonts w:ascii="仿宋" w:hAnsi="仿宋" w:eastAsia="仿宋" w:cs="宋体"/>
                <w:color w:val="auto"/>
                <w:sz w:val="21"/>
              </w:rPr>
            </w:pPr>
            <w:r>
              <w:rPr>
                <w:rFonts w:hint="eastAsia" w:ascii="仿宋" w:hAnsi="仿宋" w:eastAsia="仿宋" w:cs="宋体"/>
                <w:color w:val="auto"/>
                <w:sz w:val="21"/>
              </w:rPr>
              <w:t>055200mc30</w:t>
            </w:r>
          </w:p>
        </w:tc>
        <w:tc>
          <w:tcPr>
            <w:tcW w:w="3260" w:type="dxa"/>
            <w:tcBorders>
              <w:top w:val="nil"/>
              <w:left w:val="nil"/>
              <w:bottom w:val="single" w:color="auto" w:sz="4" w:space="0"/>
              <w:right w:val="single" w:color="000000" w:sz="4" w:space="0"/>
            </w:tcBorders>
            <w:tcMar>
              <w:top w:w="57" w:type="dxa"/>
              <w:bottom w:w="57" w:type="dxa"/>
            </w:tcMar>
            <w:vAlign w:val="center"/>
          </w:tcPr>
          <w:p w14:paraId="35C5EEC4">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专业实训工作坊</w:t>
            </w:r>
          </w:p>
          <w:p w14:paraId="72A0C6B4">
            <w:pPr>
              <w:spacing w:line="280" w:lineRule="exact"/>
              <w:ind w:firstLine="0" w:firstLineChars="0"/>
              <w:jc w:val="center"/>
              <w:rPr>
                <w:rFonts w:ascii="仿宋" w:hAnsi="仿宋" w:eastAsia="仿宋" w:cstheme="minorEastAsia"/>
                <w:color w:val="auto"/>
                <w:kern w:val="0"/>
                <w:sz w:val="21"/>
              </w:rPr>
            </w:pPr>
            <w:r>
              <w:rPr>
                <w:rFonts w:ascii="仿宋" w:hAnsi="仿宋" w:eastAsia="仿宋" w:cstheme="minorEastAsia"/>
                <w:color w:val="auto"/>
                <w:kern w:val="0"/>
                <w:sz w:val="21"/>
              </w:rPr>
              <w:t>Professional Training Workshop</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22BE3068">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20</w:t>
            </w:r>
          </w:p>
        </w:tc>
        <w:tc>
          <w:tcPr>
            <w:tcW w:w="567" w:type="dxa"/>
            <w:tcBorders>
              <w:top w:val="nil"/>
              <w:left w:val="single" w:color="000000" w:sz="4" w:space="0"/>
              <w:bottom w:val="single" w:color="000000" w:sz="4" w:space="0"/>
              <w:right w:val="single" w:color="000000" w:sz="4" w:space="0"/>
            </w:tcBorders>
            <w:vAlign w:val="center"/>
          </w:tcPr>
          <w:p w14:paraId="2028B38F">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0F5DC7E3">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2-3</w:t>
            </w:r>
          </w:p>
        </w:tc>
        <w:tc>
          <w:tcPr>
            <w:tcW w:w="850" w:type="dxa"/>
            <w:tcBorders>
              <w:top w:val="nil"/>
              <w:left w:val="single" w:color="auto" w:sz="4" w:space="0"/>
              <w:bottom w:val="single" w:color="000000" w:sz="4" w:space="0"/>
              <w:right w:val="single" w:color="auto" w:sz="4" w:space="0"/>
            </w:tcBorders>
            <w:vAlign w:val="center"/>
          </w:tcPr>
          <w:p w14:paraId="58DE0B13">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7179AAC2">
            <w:pPr>
              <w:widowControl/>
              <w:spacing w:line="300" w:lineRule="exact"/>
              <w:ind w:firstLine="0" w:firstLineChars="0"/>
              <w:jc w:val="center"/>
              <w:rPr>
                <w:rFonts w:ascii="仿宋" w:hAnsi="仿宋" w:eastAsia="仿宋" w:cs="宋体"/>
                <w:color w:val="auto"/>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1993DACB">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sz w:val="21"/>
              </w:rPr>
              <w:t>各方向必选</w:t>
            </w:r>
          </w:p>
        </w:tc>
      </w:tr>
      <w:tr w14:paraId="72F59504">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006126F0">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1E3C31E7">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theme="minorEastAsia"/>
                <w:color w:val="auto"/>
                <w:kern w:val="0"/>
                <w:sz w:val="21"/>
              </w:rPr>
              <w:t>105590md20</w:t>
            </w:r>
          </w:p>
        </w:tc>
        <w:tc>
          <w:tcPr>
            <w:tcW w:w="3260" w:type="dxa"/>
            <w:tcBorders>
              <w:top w:val="nil"/>
              <w:left w:val="nil"/>
              <w:bottom w:val="single" w:color="auto" w:sz="4" w:space="0"/>
              <w:right w:val="single" w:color="000000" w:sz="4" w:space="0"/>
            </w:tcBorders>
            <w:tcMar>
              <w:top w:w="57" w:type="dxa"/>
              <w:bottom w:w="57" w:type="dxa"/>
            </w:tcMar>
            <w:vAlign w:val="center"/>
          </w:tcPr>
          <w:p w14:paraId="0503B38A">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专业实习</w:t>
            </w:r>
          </w:p>
          <w:p w14:paraId="563592EA">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theme="minorEastAsia"/>
                <w:color w:val="auto"/>
                <w:kern w:val="0"/>
                <w:sz w:val="21"/>
              </w:rPr>
              <w:t>Practical Teaching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07EA3DA1">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80</w:t>
            </w:r>
          </w:p>
        </w:tc>
        <w:tc>
          <w:tcPr>
            <w:tcW w:w="567" w:type="dxa"/>
            <w:tcBorders>
              <w:top w:val="nil"/>
              <w:left w:val="single" w:color="000000" w:sz="4" w:space="0"/>
              <w:bottom w:val="single" w:color="000000" w:sz="4" w:space="0"/>
              <w:right w:val="single" w:color="000000" w:sz="4" w:space="0"/>
            </w:tcBorders>
            <w:vAlign w:val="center"/>
          </w:tcPr>
          <w:p w14:paraId="38C6DF35">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4</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3FE349AB">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5-6</w:t>
            </w:r>
          </w:p>
        </w:tc>
        <w:tc>
          <w:tcPr>
            <w:tcW w:w="850" w:type="dxa"/>
            <w:tcBorders>
              <w:top w:val="nil"/>
              <w:left w:val="single" w:color="auto" w:sz="4" w:space="0"/>
              <w:bottom w:val="single" w:color="000000" w:sz="4" w:space="0"/>
              <w:right w:val="single" w:color="auto" w:sz="4" w:space="0"/>
            </w:tcBorders>
            <w:vAlign w:val="center"/>
          </w:tcPr>
          <w:p w14:paraId="40E0AA87">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348236D7">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07FBBDF0">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sz w:val="21"/>
              </w:rPr>
              <w:t>各方向必选</w:t>
            </w:r>
          </w:p>
        </w:tc>
      </w:tr>
      <w:tr w14:paraId="2CAB46C4">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5FF47CC1">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2B4F599E">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theme="minorEastAsia"/>
                <w:color w:val="auto"/>
                <w:kern w:val="0"/>
                <w:sz w:val="21"/>
              </w:rPr>
              <w:t>055200mc31</w:t>
            </w:r>
          </w:p>
        </w:tc>
        <w:tc>
          <w:tcPr>
            <w:tcW w:w="3260" w:type="dxa"/>
            <w:tcBorders>
              <w:top w:val="nil"/>
              <w:left w:val="nil"/>
              <w:bottom w:val="single" w:color="auto" w:sz="4" w:space="0"/>
              <w:right w:val="single" w:color="000000" w:sz="4" w:space="0"/>
            </w:tcBorders>
            <w:tcMar>
              <w:top w:w="57" w:type="dxa"/>
              <w:bottom w:w="57" w:type="dxa"/>
            </w:tcMar>
            <w:vAlign w:val="center"/>
          </w:tcPr>
          <w:p w14:paraId="7B33E423">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融合新闻理论</w:t>
            </w:r>
          </w:p>
          <w:p w14:paraId="308E5072">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theme="minorEastAsia"/>
                <w:color w:val="auto"/>
                <w:kern w:val="0"/>
                <w:sz w:val="21"/>
              </w:rPr>
              <w:t>Theories of Convergent Journalism</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3A7C5BCD">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52C2E8F5">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4180DD77">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7EC4CFD5">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3DE8E56C">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5188F81B">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方向1选修课</w:t>
            </w:r>
          </w:p>
        </w:tc>
      </w:tr>
      <w:tr w14:paraId="215CC269">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1DC4B016">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62AFC108">
            <w:pPr>
              <w:widowControl/>
              <w:spacing w:line="300" w:lineRule="exact"/>
              <w:ind w:firstLine="0" w:firstLineChars="0"/>
              <w:jc w:val="center"/>
              <w:rPr>
                <w:rFonts w:hint="default" w:ascii="仿宋" w:hAnsi="仿宋" w:eastAsia="仿宋" w:cs="宋体"/>
                <w:color w:val="auto"/>
                <w:sz w:val="21"/>
                <w:lang w:val="en-US" w:eastAsia="zh-CN"/>
              </w:rPr>
            </w:pPr>
            <w:r>
              <w:rPr>
                <w:rFonts w:hint="eastAsia" w:ascii="仿宋" w:hAnsi="仿宋" w:eastAsia="仿宋" w:cs="宋体"/>
                <w:color w:val="auto"/>
                <w:sz w:val="21"/>
              </w:rPr>
              <w:t>055200mc</w:t>
            </w:r>
            <w:r>
              <w:rPr>
                <w:rFonts w:hint="eastAsia" w:ascii="仿宋" w:hAnsi="仿宋" w:eastAsia="仿宋" w:cs="宋体"/>
                <w:color w:val="auto"/>
                <w:sz w:val="21"/>
                <w:lang w:val="en-US" w:eastAsia="zh-CN"/>
              </w:rPr>
              <w:t>32</w:t>
            </w:r>
          </w:p>
        </w:tc>
        <w:tc>
          <w:tcPr>
            <w:tcW w:w="3260" w:type="dxa"/>
            <w:tcBorders>
              <w:top w:val="nil"/>
              <w:left w:val="nil"/>
              <w:bottom w:val="single" w:color="auto" w:sz="4" w:space="0"/>
              <w:right w:val="single" w:color="000000" w:sz="4" w:space="0"/>
            </w:tcBorders>
            <w:tcMar>
              <w:top w:w="57" w:type="dxa"/>
              <w:bottom w:w="57" w:type="dxa"/>
            </w:tcMar>
            <w:vAlign w:val="center"/>
          </w:tcPr>
          <w:p w14:paraId="3708BF58">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融合新闻制作</w:t>
            </w:r>
          </w:p>
          <w:p w14:paraId="273D3EB4">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Convergent News Production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5F185BBF">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730C777F">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7D8438F9">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23F5A386">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289E0D85">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20908AA2">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方向1选修课</w:t>
            </w:r>
          </w:p>
        </w:tc>
      </w:tr>
      <w:tr w14:paraId="05744783">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63A251BE">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68FE12F8">
            <w:pPr>
              <w:widowControl/>
              <w:spacing w:line="300" w:lineRule="exact"/>
              <w:ind w:firstLine="0" w:firstLineChars="0"/>
              <w:jc w:val="center"/>
              <w:rPr>
                <w:rFonts w:hint="default" w:ascii="仿宋" w:hAnsi="仿宋" w:eastAsia="仿宋" w:cs="宋体"/>
                <w:color w:val="auto"/>
                <w:sz w:val="21"/>
                <w:lang w:val="en-US" w:eastAsia="zh-CN"/>
              </w:rPr>
            </w:pPr>
            <w:r>
              <w:rPr>
                <w:rFonts w:hint="eastAsia" w:ascii="仿宋" w:hAnsi="仿宋" w:eastAsia="仿宋" w:cs="宋体"/>
                <w:color w:val="auto"/>
                <w:sz w:val="21"/>
              </w:rPr>
              <w:t>055200mc</w:t>
            </w:r>
            <w:r>
              <w:rPr>
                <w:rFonts w:hint="eastAsia" w:ascii="仿宋" w:hAnsi="仿宋" w:eastAsia="仿宋" w:cs="宋体"/>
                <w:color w:val="auto"/>
                <w:sz w:val="21"/>
                <w:lang w:val="en-US" w:eastAsia="zh-CN"/>
              </w:rPr>
              <w:t>34</w:t>
            </w:r>
          </w:p>
        </w:tc>
        <w:tc>
          <w:tcPr>
            <w:tcW w:w="3260" w:type="dxa"/>
            <w:tcBorders>
              <w:top w:val="nil"/>
              <w:left w:val="nil"/>
              <w:bottom w:val="single" w:color="auto" w:sz="4" w:space="0"/>
              <w:right w:val="single" w:color="000000" w:sz="4" w:space="0"/>
            </w:tcBorders>
            <w:tcMar>
              <w:top w:w="57" w:type="dxa"/>
              <w:bottom w:w="57" w:type="dxa"/>
            </w:tcMar>
            <w:vAlign w:val="center"/>
          </w:tcPr>
          <w:p w14:paraId="20E0A1D1">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非虚构写作</w:t>
            </w:r>
          </w:p>
          <w:p w14:paraId="5833603D">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Non-Fictional Writing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0A968AE3">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00EFFD23">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6578896F">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14:paraId="5C8A4EAE">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2F027339">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4ACD5275">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方向1选修课</w:t>
            </w:r>
          </w:p>
        </w:tc>
      </w:tr>
      <w:tr w14:paraId="74D5B353">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576220F6">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52FB25AF">
            <w:pPr>
              <w:widowControl/>
              <w:spacing w:line="300" w:lineRule="exact"/>
              <w:ind w:firstLine="0" w:firstLineChars="0"/>
              <w:jc w:val="center"/>
              <w:rPr>
                <w:rFonts w:hint="default" w:ascii="仿宋" w:hAnsi="仿宋" w:eastAsia="仿宋" w:cs="宋体"/>
                <w:color w:val="auto"/>
                <w:sz w:val="21"/>
                <w:lang w:val="en-US" w:eastAsia="zh-CN"/>
              </w:rPr>
            </w:pPr>
            <w:r>
              <w:rPr>
                <w:rFonts w:hint="eastAsia" w:ascii="仿宋" w:hAnsi="仿宋" w:eastAsia="仿宋" w:cstheme="minorEastAsia"/>
                <w:color w:val="auto"/>
                <w:kern w:val="0"/>
                <w:sz w:val="21"/>
              </w:rPr>
              <w:t>055200mc</w:t>
            </w:r>
            <w:r>
              <w:rPr>
                <w:rFonts w:hint="eastAsia" w:ascii="仿宋" w:hAnsi="仿宋" w:eastAsia="仿宋" w:cstheme="minorEastAsia"/>
                <w:color w:val="auto"/>
                <w:kern w:val="0"/>
                <w:sz w:val="21"/>
                <w:lang w:val="en-US" w:eastAsia="zh-CN"/>
              </w:rPr>
              <w:t>60</w:t>
            </w:r>
          </w:p>
        </w:tc>
        <w:tc>
          <w:tcPr>
            <w:tcW w:w="3260" w:type="dxa"/>
            <w:tcBorders>
              <w:top w:val="nil"/>
              <w:left w:val="nil"/>
              <w:bottom w:val="single" w:color="auto" w:sz="4" w:space="0"/>
              <w:right w:val="single" w:color="000000" w:sz="4" w:space="0"/>
            </w:tcBorders>
            <w:tcMar>
              <w:top w:w="57" w:type="dxa"/>
              <w:bottom w:w="57" w:type="dxa"/>
            </w:tcMar>
            <w:vAlign w:val="center"/>
          </w:tcPr>
          <w:p w14:paraId="3BF12510">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传播修辞学</w:t>
            </w:r>
          </w:p>
          <w:p w14:paraId="08EB1045">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Communication Rhetoric</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44DC00CE">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47837283">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3E5E2BDF">
            <w:pPr>
              <w:widowControl/>
              <w:spacing w:line="300" w:lineRule="exact"/>
              <w:ind w:firstLine="0" w:firstLineChars="0"/>
              <w:jc w:val="center"/>
              <w:rPr>
                <w:rFonts w:hint="eastAsia"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3</w:t>
            </w:r>
          </w:p>
        </w:tc>
        <w:tc>
          <w:tcPr>
            <w:tcW w:w="850" w:type="dxa"/>
            <w:tcBorders>
              <w:top w:val="nil"/>
              <w:left w:val="single" w:color="auto" w:sz="4" w:space="0"/>
              <w:bottom w:val="single" w:color="000000" w:sz="4" w:space="0"/>
              <w:right w:val="single" w:color="auto" w:sz="4" w:space="0"/>
            </w:tcBorders>
            <w:vAlign w:val="center"/>
          </w:tcPr>
          <w:p w14:paraId="40A018C7">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71E0DF23">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18BE9684">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方向1选修课</w:t>
            </w:r>
          </w:p>
        </w:tc>
      </w:tr>
      <w:tr w14:paraId="6DE0FAEF">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32AE6078">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3B420289">
            <w:pPr>
              <w:widowControl/>
              <w:spacing w:line="300" w:lineRule="exact"/>
              <w:ind w:firstLine="0" w:firstLineChars="0"/>
              <w:jc w:val="center"/>
              <w:rPr>
                <w:rFonts w:hint="default" w:ascii="仿宋" w:hAnsi="仿宋" w:eastAsia="仿宋" w:cs="宋体"/>
                <w:color w:val="auto"/>
                <w:sz w:val="21"/>
                <w:lang w:val="en-US" w:eastAsia="zh-CN"/>
              </w:rPr>
            </w:pPr>
            <w:r>
              <w:rPr>
                <w:rFonts w:hint="eastAsia" w:ascii="仿宋" w:hAnsi="仿宋" w:eastAsia="仿宋" w:cs="宋体"/>
                <w:color w:val="auto"/>
                <w:sz w:val="21"/>
              </w:rPr>
              <w:t>055200mc</w:t>
            </w:r>
            <w:r>
              <w:rPr>
                <w:rFonts w:hint="eastAsia" w:ascii="仿宋" w:hAnsi="仿宋" w:eastAsia="仿宋" w:cs="宋体"/>
                <w:color w:val="auto"/>
                <w:sz w:val="21"/>
                <w:lang w:val="en-US" w:eastAsia="zh-CN"/>
              </w:rPr>
              <w:t>36</w:t>
            </w:r>
          </w:p>
        </w:tc>
        <w:tc>
          <w:tcPr>
            <w:tcW w:w="3260" w:type="dxa"/>
            <w:tcBorders>
              <w:top w:val="nil"/>
              <w:left w:val="nil"/>
              <w:bottom w:val="single" w:color="auto" w:sz="4" w:space="0"/>
              <w:right w:val="single" w:color="000000" w:sz="4" w:space="0"/>
            </w:tcBorders>
            <w:tcMar>
              <w:top w:w="57" w:type="dxa"/>
              <w:bottom w:w="57" w:type="dxa"/>
            </w:tcMar>
            <w:vAlign w:val="center"/>
          </w:tcPr>
          <w:p w14:paraId="6ADE1354">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新闻评论写作</w:t>
            </w:r>
          </w:p>
          <w:p w14:paraId="79254E8C">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News Commentary Writing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25454F91">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09BF156E">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72ADE1E1">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14:paraId="02D6C187">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47F65704">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399ECF61">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方向1选修课</w:t>
            </w:r>
          </w:p>
        </w:tc>
      </w:tr>
      <w:bookmarkEnd w:id="2"/>
      <w:tr w14:paraId="6181D43E">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0F930766">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01A47441">
            <w:pPr>
              <w:widowControl/>
              <w:spacing w:line="300" w:lineRule="exact"/>
              <w:ind w:firstLine="0" w:firstLineChars="0"/>
              <w:jc w:val="center"/>
              <w:rPr>
                <w:rFonts w:ascii="仿宋" w:hAnsi="仿宋" w:eastAsia="仿宋" w:cs="宋体"/>
                <w:b w:val="0"/>
                <w:bCs/>
                <w:color w:val="auto"/>
                <w:sz w:val="21"/>
              </w:rPr>
            </w:pPr>
            <w:r>
              <w:rPr>
                <w:rFonts w:ascii="仿宋" w:hAnsi="仿宋" w:eastAsia="仿宋" w:cstheme="minorEastAsia"/>
                <w:b w:val="0"/>
                <w:bCs/>
                <w:color w:val="auto"/>
                <w:kern w:val="0"/>
                <w:sz w:val="21"/>
              </w:rPr>
              <w:t>055200mc44</w:t>
            </w:r>
          </w:p>
        </w:tc>
        <w:tc>
          <w:tcPr>
            <w:tcW w:w="3260" w:type="dxa"/>
            <w:tcBorders>
              <w:top w:val="nil"/>
              <w:left w:val="nil"/>
              <w:bottom w:val="single" w:color="auto" w:sz="4" w:space="0"/>
              <w:right w:val="single" w:color="000000" w:sz="4" w:space="0"/>
            </w:tcBorders>
            <w:tcMar>
              <w:top w:w="57" w:type="dxa"/>
              <w:bottom w:w="57" w:type="dxa"/>
            </w:tcMar>
            <w:vAlign w:val="center"/>
          </w:tcPr>
          <w:p w14:paraId="300FC261">
            <w:pPr>
              <w:spacing w:line="300" w:lineRule="exact"/>
              <w:ind w:firstLine="0" w:firstLineChars="0"/>
              <w:jc w:val="center"/>
              <w:rPr>
                <w:rFonts w:ascii="仿宋" w:hAnsi="仿宋" w:eastAsia="仿宋" w:cstheme="minorEastAsia"/>
                <w:b w:val="0"/>
                <w:bCs/>
                <w:color w:val="auto"/>
                <w:kern w:val="0"/>
                <w:sz w:val="21"/>
              </w:rPr>
            </w:pPr>
            <w:r>
              <w:rPr>
                <w:rFonts w:hint="eastAsia" w:ascii="仿宋" w:hAnsi="仿宋" w:eastAsia="仿宋" w:cstheme="minorEastAsia"/>
                <w:b w:val="0"/>
                <w:bCs/>
                <w:color w:val="auto"/>
                <w:kern w:val="0"/>
                <w:sz w:val="21"/>
              </w:rPr>
              <w:t>媒介文化</w:t>
            </w:r>
          </w:p>
          <w:p w14:paraId="2D6E73C5">
            <w:pPr>
              <w:spacing w:line="300" w:lineRule="exact"/>
              <w:ind w:firstLine="0" w:firstLineChars="0"/>
              <w:jc w:val="center"/>
              <w:rPr>
                <w:rFonts w:ascii="仿宋" w:hAnsi="仿宋" w:eastAsia="仿宋" w:cstheme="minorEastAsia"/>
                <w:b w:val="0"/>
                <w:bCs/>
                <w:color w:val="auto"/>
                <w:kern w:val="0"/>
                <w:sz w:val="21"/>
              </w:rPr>
            </w:pPr>
            <w:r>
              <w:rPr>
                <w:rFonts w:ascii="仿宋" w:hAnsi="仿宋" w:eastAsia="仿宋" w:cstheme="minorEastAsia"/>
                <w:b w:val="0"/>
                <w:bCs/>
                <w:color w:val="auto"/>
                <w:kern w:val="0"/>
                <w:sz w:val="21"/>
              </w:rPr>
              <w:t>Media Culture</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0E872A2C">
            <w:pPr>
              <w:widowControl/>
              <w:spacing w:line="300" w:lineRule="exact"/>
              <w:ind w:firstLine="0" w:firstLineChars="0"/>
              <w:jc w:val="center"/>
              <w:rPr>
                <w:rFonts w:ascii="仿宋" w:hAnsi="仿宋" w:eastAsia="仿宋" w:cstheme="minorEastAsia"/>
                <w:b w:val="0"/>
                <w:bCs/>
                <w:color w:val="auto"/>
                <w:kern w:val="0"/>
                <w:sz w:val="21"/>
              </w:rPr>
            </w:pPr>
            <w:r>
              <w:rPr>
                <w:rFonts w:ascii="仿宋" w:hAnsi="仿宋" w:eastAsia="仿宋" w:cstheme="minorEastAsia"/>
                <w:b w:val="0"/>
                <w:bCs/>
                <w:color w:val="auto"/>
                <w:kern w:val="0"/>
                <w:sz w:val="21"/>
              </w:rPr>
              <w:t>40</w:t>
            </w:r>
          </w:p>
        </w:tc>
        <w:tc>
          <w:tcPr>
            <w:tcW w:w="567" w:type="dxa"/>
            <w:tcBorders>
              <w:top w:val="nil"/>
              <w:left w:val="single" w:color="000000" w:sz="4" w:space="0"/>
              <w:bottom w:val="single" w:color="000000" w:sz="4" w:space="0"/>
              <w:right w:val="single" w:color="000000" w:sz="4" w:space="0"/>
            </w:tcBorders>
            <w:vAlign w:val="center"/>
          </w:tcPr>
          <w:p w14:paraId="0D1B9795">
            <w:pPr>
              <w:widowControl/>
              <w:spacing w:line="300" w:lineRule="exact"/>
              <w:ind w:firstLine="0" w:firstLineChars="0"/>
              <w:jc w:val="center"/>
              <w:rPr>
                <w:rFonts w:ascii="仿宋" w:hAnsi="仿宋" w:eastAsia="仿宋" w:cstheme="minorEastAsia"/>
                <w:b w:val="0"/>
                <w:bCs/>
                <w:color w:val="auto"/>
                <w:kern w:val="0"/>
                <w:sz w:val="21"/>
              </w:rPr>
            </w:pPr>
            <w:r>
              <w:rPr>
                <w:rFonts w:ascii="仿宋" w:hAnsi="仿宋" w:eastAsia="仿宋" w:cstheme="minorEastAsia"/>
                <w:b w:val="0"/>
                <w:bCs/>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1CDC93E1">
            <w:pPr>
              <w:widowControl/>
              <w:spacing w:line="300" w:lineRule="exact"/>
              <w:ind w:firstLine="0" w:firstLineChars="0"/>
              <w:jc w:val="center"/>
              <w:rPr>
                <w:rFonts w:ascii="仿宋" w:hAnsi="仿宋" w:eastAsia="仿宋" w:cstheme="minorEastAsia"/>
                <w:b w:val="0"/>
                <w:bCs/>
                <w:color w:val="auto"/>
                <w:kern w:val="0"/>
                <w:sz w:val="21"/>
              </w:rPr>
            </w:pPr>
            <w:r>
              <w:rPr>
                <w:rFonts w:ascii="仿宋" w:hAnsi="仿宋" w:eastAsia="仿宋" w:cstheme="minorEastAsia"/>
                <w:b w:val="0"/>
                <w:bCs/>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7839D198">
            <w:pPr>
              <w:widowControl/>
              <w:spacing w:line="300" w:lineRule="exact"/>
              <w:ind w:firstLine="0" w:firstLineChars="0"/>
              <w:jc w:val="center"/>
              <w:rPr>
                <w:rFonts w:ascii="仿宋" w:hAnsi="仿宋" w:eastAsia="仿宋" w:cstheme="minorEastAsia"/>
                <w:b w:val="0"/>
                <w:bCs/>
                <w:color w:val="auto"/>
                <w:sz w:val="21"/>
              </w:rPr>
            </w:pPr>
            <w:r>
              <w:rPr>
                <w:rFonts w:hint="eastAsia" w:ascii="仿宋" w:hAnsi="仿宋" w:eastAsia="仿宋" w:cstheme="minorEastAsia"/>
                <w:b w:val="0"/>
                <w:bCs/>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5BCDE62B">
            <w:pPr>
              <w:widowControl/>
              <w:spacing w:line="300" w:lineRule="exact"/>
              <w:ind w:firstLine="0" w:firstLineChars="0"/>
              <w:jc w:val="center"/>
              <w:rPr>
                <w:rFonts w:ascii="仿宋" w:hAnsi="仿宋" w:eastAsia="仿宋" w:cs="宋体"/>
                <w:b w:val="0"/>
                <w:bCs/>
                <w:color w:val="auto"/>
                <w:sz w:val="21"/>
              </w:rPr>
            </w:pPr>
            <w:r>
              <w:rPr>
                <w:rFonts w:ascii="仿宋" w:hAnsi="仿宋" w:eastAsia="仿宋" w:cs="宋体"/>
                <w:b w:val="0"/>
                <w:bCs/>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589EA1AE">
            <w:pPr>
              <w:widowControl/>
              <w:adjustRightInd w:val="0"/>
              <w:snapToGrid w:val="0"/>
              <w:spacing w:line="300" w:lineRule="exact"/>
              <w:ind w:firstLine="0" w:firstLineChars="0"/>
              <w:jc w:val="center"/>
              <w:rPr>
                <w:rFonts w:ascii="仿宋" w:hAnsi="仿宋" w:eastAsia="仿宋" w:cstheme="minorEastAsia"/>
                <w:b w:val="0"/>
                <w:bCs/>
                <w:color w:val="auto"/>
                <w:kern w:val="0"/>
                <w:sz w:val="21"/>
              </w:rPr>
            </w:pPr>
            <w:r>
              <w:rPr>
                <w:rFonts w:hint="eastAsia" w:ascii="仿宋" w:hAnsi="仿宋" w:eastAsia="仿宋" w:cstheme="minorEastAsia"/>
                <w:b w:val="0"/>
                <w:bCs/>
                <w:color w:val="auto"/>
                <w:kern w:val="0"/>
                <w:sz w:val="21"/>
              </w:rPr>
              <w:t>方向1选修课</w:t>
            </w:r>
          </w:p>
        </w:tc>
      </w:tr>
      <w:tr w14:paraId="66F391AC">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16B9D3C3">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632ACA98">
            <w:pPr>
              <w:widowControl/>
              <w:spacing w:line="300" w:lineRule="exact"/>
              <w:ind w:firstLine="0" w:firstLineChars="0"/>
              <w:jc w:val="center"/>
              <w:rPr>
                <w:rFonts w:ascii="仿宋" w:hAnsi="仿宋" w:eastAsia="仿宋" w:cstheme="minorEastAsia"/>
                <w:b w:val="0"/>
                <w:bCs/>
                <w:color w:val="auto"/>
                <w:kern w:val="0"/>
                <w:sz w:val="21"/>
              </w:rPr>
            </w:pPr>
            <w:r>
              <w:rPr>
                <w:rFonts w:hint="eastAsia" w:ascii="仿宋" w:hAnsi="仿宋" w:eastAsia="仿宋" w:cstheme="minorEastAsia"/>
                <w:color w:val="auto"/>
                <w:kern w:val="0"/>
                <w:sz w:val="21"/>
                <w:lang w:val="en-US" w:eastAsia="zh-CN"/>
              </w:rPr>
              <w:t>055200mc78</w:t>
            </w:r>
          </w:p>
        </w:tc>
        <w:tc>
          <w:tcPr>
            <w:tcW w:w="3260" w:type="dxa"/>
            <w:tcBorders>
              <w:top w:val="nil"/>
              <w:left w:val="nil"/>
              <w:bottom w:val="single" w:color="auto" w:sz="4" w:space="0"/>
              <w:right w:val="single" w:color="000000" w:sz="4" w:space="0"/>
            </w:tcBorders>
            <w:tcMar>
              <w:top w:w="57" w:type="dxa"/>
              <w:bottom w:w="57" w:type="dxa"/>
            </w:tcMar>
            <w:vAlign w:val="center"/>
          </w:tcPr>
          <w:p w14:paraId="10C8C264">
            <w:pPr>
              <w:spacing w:line="300" w:lineRule="exact"/>
              <w:ind w:firstLine="0" w:firstLineChars="0"/>
              <w:jc w:val="center"/>
              <w:rPr>
                <w:rFonts w:hint="eastAsia" w:ascii="仿宋" w:hAnsi="仿宋" w:eastAsia="仿宋" w:cstheme="minorEastAsia"/>
                <w:color w:val="auto"/>
                <w:kern w:val="0"/>
                <w:sz w:val="21"/>
              </w:rPr>
            </w:pPr>
            <w:r>
              <w:rPr>
                <w:rFonts w:hint="eastAsia" w:ascii="仿宋" w:hAnsi="仿宋" w:eastAsia="仿宋" w:cstheme="minorEastAsia"/>
                <w:color w:val="auto"/>
                <w:kern w:val="0"/>
                <w:sz w:val="21"/>
              </w:rPr>
              <w:t xml:space="preserve">视听传播 </w:t>
            </w:r>
          </w:p>
          <w:p w14:paraId="1ADB7A35">
            <w:pPr>
              <w:spacing w:line="300" w:lineRule="exact"/>
              <w:ind w:firstLine="0" w:firstLineChars="0"/>
              <w:jc w:val="center"/>
              <w:rPr>
                <w:rFonts w:ascii="仿宋" w:hAnsi="仿宋" w:eastAsia="仿宋" w:cstheme="minorEastAsia"/>
                <w:b w:val="0"/>
                <w:bCs/>
                <w:color w:val="auto"/>
                <w:kern w:val="0"/>
                <w:sz w:val="21"/>
              </w:rPr>
            </w:pPr>
            <w:r>
              <w:rPr>
                <w:rFonts w:hint="eastAsia" w:ascii="仿宋" w:hAnsi="仿宋" w:eastAsia="仿宋" w:cstheme="minorEastAsia"/>
                <w:color w:val="auto"/>
                <w:kern w:val="0"/>
                <w:sz w:val="21"/>
              </w:rPr>
              <w:t>Audio-visual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44EEDF6E">
            <w:pPr>
              <w:widowControl/>
              <w:spacing w:line="300" w:lineRule="exact"/>
              <w:ind w:firstLine="0" w:firstLineChars="0"/>
              <w:jc w:val="center"/>
              <w:rPr>
                <w:rFonts w:ascii="仿宋" w:hAnsi="仿宋" w:eastAsia="仿宋" w:cstheme="minorEastAsia"/>
                <w:b w:val="0"/>
                <w:bCs/>
                <w:color w:val="auto"/>
                <w:kern w:val="0"/>
                <w:sz w:val="21"/>
                <w:szCs w:val="21"/>
                <w:lang w:val="en-US" w:eastAsia="zh-CN" w:bidi="ar-SA"/>
              </w:rPr>
            </w:pPr>
            <w:r>
              <w:rPr>
                <w:rFonts w:ascii="仿宋" w:hAnsi="仿宋" w:eastAsia="仿宋" w:cstheme="minorEastAsia"/>
                <w:b w:val="0"/>
                <w:bCs/>
                <w:color w:val="auto"/>
                <w:kern w:val="0"/>
                <w:sz w:val="21"/>
              </w:rPr>
              <w:t>40</w:t>
            </w:r>
          </w:p>
        </w:tc>
        <w:tc>
          <w:tcPr>
            <w:tcW w:w="567" w:type="dxa"/>
            <w:tcBorders>
              <w:top w:val="nil"/>
              <w:left w:val="single" w:color="000000" w:sz="4" w:space="0"/>
              <w:bottom w:val="single" w:color="000000" w:sz="4" w:space="0"/>
              <w:right w:val="single" w:color="000000" w:sz="4" w:space="0"/>
            </w:tcBorders>
            <w:vAlign w:val="center"/>
          </w:tcPr>
          <w:p w14:paraId="2B68FC63">
            <w:pPr>
              <w:widowControl/>
              <w:spacing w:line="300" w:lineRule="exact"/>
              <w:ind w:firstLine="0" w:firstLineChars="0"/>
              <w:jc w:val="center"/>
              <w:rPr>
                <w:rFonts w:ascii="仿宋" w:hAnsi="仿宋" w:eastAsia="仿宋" w:cstheme="minorEastAsia"/>
                <w:b w:val="0"/>
                <w:bCs/>
                <w:color w:val="auto"/>
                <w:kern w:val="0"/>
                <w:sz w:val="21"/>
                <w:szCs w:val="21"/>
                <w:lang w:val="en-US" w:eastAsia="zh-CN" w:bidi="ar-SA"/>
              </w:rPr>
            </w:pPr>
            <w:r>
              <w:rPr>
                <w:rFonts w:ascii="仿宋" w:hAnsi="仿宋" w:eastAsia="仿宋" w:cstheme="minorEastAsia"/>
                <w:b w:val="0"/>
                <w:bCs/>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11E961FB">
            <w:pPr>
              <w:widowControl/>
              <w:spacing w:line="300" w:lineRule="exact"/>
              <w:ind w:firstLine="0" w:firstLineChars="0"/>
              <w:jc w:val="center"/>
              <w:rPr>
                <w:rFonts w:hint="default" w:ascii="仿宋" w:hAnsi="仿宋" w:eastAsia="仿宋" w:cstheme="minorEastAsia"/>
                <w:b w:val="0"/>
                <w:bCs/>
                <w:color w:val="auto"/>
                <w:kern w:val="0"/>
                <w:sz w:val="21"/>
                <w:szCs w:val="21"/>
                <w:lang w:val="en-US" w:eastAsia="zh-CN" w:bidi="ar-SA"/>
              </w:rPr>
            </w:pPr>
            <w:r>
              <w:rPr>
                <w:rFonts w:hint="eastAsia" w:ascii="仿宋" w:hAnsi="仿宋" w:eastAsia="仿宋" w:cstheme="minorEastAsia"/>
                <w:b w:val="0"/>
                <w:bCs/>
                <w:color w:val="auto"/>
                <w:kern w:val="0"/>
                <w:sz w:val="21"/>
                <w:szCs w:val="21"/>
                <w:lang w:val="en-US" w:eastAsia="zh-CN" w:bidi="ar-SA"/>
              </w:rPr>
              <w:t>2</w:t>
            </w:r>
          </w:p>
        </w:tc>
        <w:tc>
          <w:tcPr>
            <w:tcW w:w="850" w:type="dxa"/>
            <w:tcBorders>
              <w:top w:val="nil"/>
              <w:left w:val="single" w:color="auto" w:sz="4" w:space="0"/>
              <w:bottom w:val="single" w:color="000000" w:sz="4" w:space="0"/>
              <w:right w:val="single" w:color="auto" w:sz="4" w:space="0"/>
            </w:tcBorders>
            <w:vAlign w:val="center"/>
          </w:tcPr>
          <w:p w14:paraId="0FAFBAE7">
            <w:pPr>
              <w:widowControl/>
              <w:spacing w:line="300" w:lineRule="exact"/>
              <w:ind w:firstLine="0" w:firstLineChars="0"/>
              <w:jc w:val="center"/>
              <w:rPr>
                <w:rFonts w:hint="eastAsia" w:ascii="仿宋" w:hAnsi="仿宋" w:eastAsia="仿宋" w:cstheme="minorEastAsia"/>
                <w:b w:val="0"/>
                <w:bCs/>
                <w:color w:val="auto"/>
                <w:kern w:val="2"/>
                <w:sz w:val="21"/>
                <w:szCs w:val="21"/>
                <w:lang w:val="en-US" w:eastAsia="zh-CN" w:bidi="ar-SA"/>
              </w:rPr>
            </w:pPr>
            <w:r>
              <w:rPr>
                <w:rFonts w:hint="eastAsia" w:ascii="仿宋" w:hAnsi="仿宋" w:eastAsia="仿宋" w:cstheme="minorEastAsia"/>
                <w:b w:val="0"/>
                <w:bCs/>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49B1B1A2">
            <w:pPr>
              <w:widowControl/>
              <w:spacing w:line="300" w:lineRule="exact"/>
              <w:ind w:firstLine="0" w:firstLineChars="0"/>
              <w:jc w:val="center"/>
              <w:rPr>
                <w:rFonts w:ascii="仿宋" w:hAnsi="仿宋" w:eastAsia="仿宋" w:cs="宋体"/>
                <w:b w:val="0"/>
                <w:bCs/>
                <w:color w:val="auto"/>
                <w:kern w:val="2"/>
                <w:sz w:val="21"/>
                <w:szCs w:val="21"/>
                <w:lang w:val="en-US" w:eastAsia="zh-CN" w:bidi="ar-SA"/>
              </w:rPr>
            </w:pPr>
            <w:r>
              <w:rPr>
                <w:rFonts w:ascii="仿宋" w:hAnsi="仿宋" w:eastAsia="仿宋" w:cs="宋体"/>
                <w:b w:val="0"/>
                <w:bCs/>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7FFB2BA5">
            <w:pPr>
              <w:widowControl/>
              <w:adjustRightInd w:val="0"/>
              <w:snapToGrid w:val="0"/>
              <w:spacing w:line="300" w:lineRule="exact"/>
              <w:ind w:firstLine="0" w:firstLineChars="0"/>
              <w:jc w:val="center"/>
              <w:rPr>
                <w:rFonts w:hint="eastAsia" w:ascii="仿宋" w:hAnsi="仿宋" w:eastAsia="仿宋" w:cstheme="minorEastAsia"/>
                <w:b w:val="0"/>
                <w:bCs/>
                <w:color w:val="auto"/>
                <w:kern w:val="0"/>
                <w:sz w:val="21"/>
                <w:szCs w:val="21"/>
                <w:lang w:val="en-US" w:eastAsia="zh-CN" w:bidi="ar-SA"/>
              </w:rPr>
            </w:pPr>
            <w:r>
              <w:rPr>
                <w:rFonts w:hint="eastAsia" w:ascii="仿宋" w:hAnsi="仿宋" w:eastAsia="仿宋" w:cstheme="minorEastAsia"/>
                <w:b w:val="0"/>
                <w:bCs/>
                <w:color w:val="auto"/>
                <w:kern w:val="0"/>
                <w:sz w:val="21"/>
              </w:rPr>
              <w:t>方向1选修课</w:t>
            </w:r>
          </w:p>
        </w:tc>
      </w:tr>
      <w:tr w14:paraId="00A3170A">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023717B6">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560078AE">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050301mc36</w:t>
            </w:r>
          </w:p>
        </w:tc>
        <w:tc>
          <w:tcPr>
            <w:tcW w:w="3260" w:type="dxa"/>
            <w:tcBorders>
              <w:top w:val="nil"/>
              <w:left w:val="nil"/>
              <w:bottom w:val="single" w:color="auto" w:sz="4" w:space="0"/>
              <w:right w:val="single" w:color="000000" w:sz="4" w:space="0"/>
            </w:tcBorders>
            <w:tcMar>
              <w:top w:w="57" w:type="dxa"/>
              <w:bottom w:w="57" w:type="dxa"/>
            </w:tcMar>
            <w:vAlign w:val="center"/>
          </w:tcPr>
          <w:p w14:paraId="144A76E8">
            <w:pPr>
              <w:spacing w:line="300" w:lineRule="exact"/>
              <w:ind w:firstLine="0" w:firstLineChars="0"/>
              <w:jc w:val="center"/>
              <w:rPr>
                <w:rFonts w:ascii="仿宋" w:hAnsi="仿宋" w:eastAsia="仿宋"/>
                <w:color w:val="auto"/>
                <w:sz w:val="21"/>
              </w:rPr>
            </w:pPr>
            <w:r>
              <w:rPr>
                <w:rFonts w:hint="eastAsia" w:ascii="仿宋" w:hAnsi="仿宋" w:eastAsia="仿宋"/>
                <w:color w:val="auto"/>
                <w:sz w:val="21"/>
              </w:rPr>
              <w:t>广告理论与实务</w:t>
            </w:r>
          </w:p>
          <w:p w14:paraId="2676B35B">
            <w:pPr>
              <w:spacing w:line="280" w:lineRule="exact"/>
              <w:ind w:firstLine="0" w:firstLineChars="0"/>
              <w:jc w:val="center"/>
              <w:rPr>
                <w:rFonts w:ascii="仿宋" w:hAnsi="仿宋" w:eastAsia="仿宋"/>
                <w:color w:val="auto"/>
                <w:sz w:val="21"/>
              </w:rPr>
            </w:pPr>
            <w:r>
              <w:rPr>
                <w:rFonts w:hint="eastAsia" w:ascii="仿宋" w:hAnsi="仿宋" w:eastAsia="仿宋"/>
                <w:color w:val="auto"/>
                <w:sz w:val="21"/>
              </w:rPr>
              <w:t>Theories and Practices of Advertising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463B333F">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0677D7BD">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32655364">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46172F43">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7489BC13">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17668543">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方向2选修课</w:t>
            </w:r>
          </w:p>
        </w:tc>
      </w:tr>
      <w:tr w14:paraId="42131934">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468444A0">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256E75F1">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055200mc38</w:t>
            </w:r>
          </w:p>
        </w:tc>
        <w:tc>
          <w:tcPr>
            <w:tcW w:w="3260" w:type="dxa"/>
            <w:tcBorders>
              <w:top w:val="nil"/>
              <w:left w:val="nil"/>
              <w:bottom w:val="single" w:color="auto" w:sz="4" w:space="0"/>
              <w:right w:val="single" w:color="000000" w:sz="4" w:space="0"/>
            </w:tcBorders>
            <w:tcMar>
              <w:top w:w="57" w:type="dxa"/>
              <w:bottom w:w="57" w:type="dxa"/>
            </w:tcMar>
            <w:vAlign w:val="center"/>
          </w:tcPr>
          <w:p w14:paraId="79F582D0">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数字营销传播理论与实务</w:t>
            </w:r>
          </w:p>
          <w:p w14:paraId="28F1FA58">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Theories and Practices of Digital Marketing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7CFDE4F9">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519C554C">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330F2979">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6F1C9131">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546195E7">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5A495E93">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方向2选修课</w:t>
            </w:r>
          </w:p>
        </w:tc>
      </w:tr>
      <w:tr w14:paraId="2CCB7065">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0205356E">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563F5CFE">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050302mc18</w:t>
            </w:r>
          </w:p>
        </w:tc>
        <w:tc>
          <w:tcPr>
            <w:tcW w:w="3260" w:type="dxa"/>
            <w:tcBorders>
              <w:top w:val="nil"/>
              <w:left w:val="nil"/>
              <w:bottom w:val="single" w:color="auto" w:sz="4" w:space="0"/>
              <w:right w:val="single" w:color="000000" w:sz="4" w:space="0"/>
            </w:tcBorders>
            <w:tcMar>
              <w:top w:w="57" w:type="dxa"/>
              <w:bottom w:w="57" w:type="dxa"/>
            </w:tcMar>
            <w:vAlign w:val="center"/>
          </w:tcPr>
          <w:p w14:paraId="227B771B">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品牌战略与传播研究</w:t>
            </w:r>
          </w:p>
          <w:p w14:paraId="2C5D904D">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Study of Branding Strategy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4C7D0FB7">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3167355A">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3F241705">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14:paraId="62DDA332">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6C38B139">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7C935F0B">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方向2选修课</w:t>
            </w:r>
          </w:p>
        </w:tc>
      </w:tr>
      <w:tr w14:paraId="32859416">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61F9D582">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224647A8">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0503z1mc03</w:t>
            </w:r>
          </w:p>
        </w:tc>
        <w:tc>
          <w:tcPr>
            <w:tcW w:w="3260" w:type="dxa"/>
            <w:tcBorders>
              <w:top w:val="nil"/>
              <w:left w:val="nil"/>
              <w:bottom w:val="single" w:color="auto" w:sz="4" w:space="0"/>
              <w:right w:val="single" w:color="000000" w:sz="4" w:space="0"/>
            </w:tcBorders>
            <w:tcMar>
              <w:top w:w="57" w:type="dxa"/>
              <w:bottom w:w="57" w:type="dxa"/>
            </w:tcMar>
            <w:vAlign w:val="center"/>
          </w:tcPr>
          <w:p w14:paraId="0A34BE70">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消费者行为研究</w:t>
            </w:r>
          </w:p>
          <w:p w14:paraId="5707C144">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Study of Consumer Behaviors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61F9000B">
            <w:pPr>
              <w:widowControl/>
              <w:spacing w:line="300" w:lineRule="exact"/>
              <w:ind w:firstLine="0" w:firstLineChars="0"/>
              <w:jc w:val="center"/>
              <w:rPr>
                <w:rFonts w:hint="default"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5E4D486E">
            <w:pPr>
              <w:widowControl/>
              <w:spacing w:line="300" w:lineRule="exact"/>
              <w:ind w:firstLine="0" w:firstLineChars="0"/>
              <w:jc w:val="center"/>
              <w:rPr>
                <w:rFonts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2AC07B68">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14:paraId="6A266308">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4D9AA24C">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26EDDA2A">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方向2选修课</w:t>
            </w:r>
          </w:p>
        </w:tc>
      </w:tr>
      <w:tr w14:paraId="3271D622">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6FAC6F3B">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1DDB0CC7">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055200mc39</w:t>
            </w:r>
          </w:p>
        </w:tc>
        <w:tc>
          <w:tcPr>
            <w:tcW w:w="3260" w:type="dxa"/>
            <w:tcBorders>
              <w:top w:val="nil"/>
              <w:left w:val="nil"/>
              <w:bottom w:val="single" w:color="auto" w:sz="4" w:space="0"/>
              <w:right w:val="single" w:color="000000" w:sz="4" w:space="0"/>
            </w:tcBorders>
            <w:tcMar>
              <w:top w:w="57" w:type="dxa"/>
              <w:bottom w:w="57" w:type="dxa"/>
            </w:tcMar>
            <w:vAlign w:val="center"/>
          </w:tcPr>
          <w:p w14:paraId="79527B3F">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数据挖掘与应用</w:t>
            </w:r>
          </w:p>
          <w:p w14:paraId="6689F1F7">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Data Mining and Application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0F17C3CE">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1DC40230">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53CFAFF4">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14:paraId="4D6A2FE1">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6F73F79F">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5837D666">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方向2选修课</w:t>
            </w:r>
          </w:p>
        </w:tc>
      </w:tr>
      <w:tr w14:paraId="31E8FA36">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22A7C509">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4EF204BA">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055200mc40</w:t>
            </w:r>
          </w:p>
        </w:tc>
        <w:tc>
          <w:tcPr>
            <w:tcW w:w="3260" w:type="dxa"/>
            <w:tcBorders>
              <w:top w:val="nil"/>
              <w:left w:val="nil"/>
              <w:bottom w:val="single" w:color="auto" w:sz="4" w:space="0"/>
              <w:right w:val="single" w:color="000000" w:sz="4" w:space="0"/>
            </w:tcBorders>
            <w:tcMar>
              <w:top w:w="57" w:type="dxa"/>
              <w:bottom w:w="57" w:type="dxa"/>
            </w:tcMar>
            <w:vAlign w:val="center"/>
          </w:tcPr>
          <w:p w14:paraId="30ACDDE6">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计算广告学</w:t>
            </w:r>
          </w:p>
          <w:p w14:paraId="5B2AEA74">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Computational Advertising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7697241E">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2F49BDF1">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6102C32B">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14:paraId="5F165A2B">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1B7DA96F">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5C7B7BE8">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方向2选修课</w:t>
            </w:r>
          </w:p>
        </w:tc>
      </w:tr>
      <w:tr w14:paraId="74F3838A">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117899BD">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2D721A67">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055200mc79</w:t>
            </w:r>
          </w:p>
        </w:tc>
        <w:tc>
          <w:tcPr>
            <w:tcW w:w="3260" w:type="dxa"/>
            <w:tcBorders>
              <w:top w:val="nil"/>
              <w:left w:val="nil"/>
              <w:bottom w:val="single" w:color="auto" w:sz="4" w:space="0"/>
              <w:right w:val="single" w:color="000000" w:sz="4" w:space="0"/>
            </w:tcBorders>
            <w:tcMar>
              <w:top w:w="57" w:type="dxa"/>
              <w:bottom w:w="57" w:type="dxa"/>
            </w:tcMar>
            <w:vAlign w:val="center"/>
          </w:tcPr>
          <w:p w14:paraId="5D38F5EA">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数据挖掘与分析</w:t>
            </w:r>
          </w:p>
          <w:p w14:paraId="59A018CA">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 xml:space="preserve">Data </w:t>
            </w:r>
            <w:r>
              <w:rPr>
                <w:rFonts w:ascii="仿宋" w:hAnsi="仿宋" w:eastAsia="仿宋" w:cstheme="minorEastAsia"/>
                <w:color w:val="auto"/>
                <w:kern w:val="0"/>
                <w:sz w:val="21"/>
              </w:rPr>
              <w:t>M</w:t>
            </w:r>
            <w:r>
              <w:rPr>
                <w:rFonts w:hint="eastAsia" w:ascii="仿宋" w:hAnsi="仿宋" w:eastAsia="仿宋" w:cstheme="minorEastAsia"/>
                <w:color w:val="auto"/>
                <w:kern w:val="0"/>
                <w:sz w:val="21"/>
              </w:rPr>
              <w:t xml:space="preserve">ining and </w:t>
            </w:r>
            <w:r>
              <w:rPr>
                <w:rFonts w:ascii="仿宋" w:hAnsi="仿宋" w:eastAsia="仿宋" w:cstheme="minorEastAsia"/>
                <w:color w:val="auto"/>
                <w:kern w:val="0"/>
                <w:sz w:val="21"/>
              </w:rPr>
              <w:t>A</w:t>
            </w:r>
            <w:r>
              <w:rPr>
                <w:rFonts w:hint="eastAsia" w:ascii="仿宋" w:hAnsi="仿宋" w:eastAsia="仿宋" w:cstheme="minorEastAsia"/>
                <w:color w:val="auto"/>
                <w:kern w:val="0"/>
                <w:sz w:val="21"/>
              </w:rPr>
              <w:t>nalysis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7F22A27C">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2B25D4AF">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3C8465D1">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2DF0D715">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3D71D2BC">
            <w:pPr>
              <w:widowControl/>
              <w:spacing w:line="300" w:lineRule="exact"/>
              <w:ind w:firstLine="0" w:firstLineChars="0"/>
              <w:jc w:val="center"/>
              <w:rPr>
                <w:rFonts w:ascii="仿宋" w:hAnsi="仿宋" w:eastAsia="仿宋" w:cs="宋体"/>
                <w:color w:val="auto"/>
                <w:sz w:val="21"/>
              </w:rPr>
            </w:pPr>
            <w:r>
              <w:rPr>
                <w:rFonts w:hint="eastAsia"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12A12D03">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14:paraId="794E7595">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51F75047">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7D0D766E">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055200mc80</w:t>
            </w:r>
          </w:p>
        </w:tc>
        <w:tc>
          <w:tcPr>
            <w:tcW w:w="3260" w:type="dxa"/>
            <w:tcBorders>
              <w:top w:val="nil"/>
              <w:left w:val="nil"/>
              <w:bottom w:val="single" w:color="auto" w:sz="4" w:space="0"/>
              <w:right w:val="single" w:color="000000" w:sz="4" w:space="0"/>
            </w:tcBorders>
            <w:tcMar>
              <w:top w:w="57" w:type="dxa"/>
              <w:bottom w:w="57" w:type="dxa"/>
            </w:tcMar>
            <w:vAlign w:val="center"/>
          </w:tcPr>
          <w:p w14:paraId="3DF5FACD">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计算传播学研究方法和前沿</w:t>
            </w:r>
            <w:r>
              <w:rPr>
                <w:rFonts w:ascii="仿宋" w:hAnsi="仿宋" w:eastAsia="仿宋" w:cstheme="minorEastAsia"/>
                <w:color w:val="auto"/>
                <w:kern w:val="0"/>
                <w:sz w:val="21"/>
              </w:rPr>
              <w:t xml:space="preserve">Computational </w:t>
            </w:r>
            <w:r>
              <w:rPr>
                <w:rFonts w:hint="eastAsia" w:ascii="仿宋" w:hAnsi="仿宋" w:eastAsia="仿宋" w:cstheme="minorEastAsia"/>
                <w:color w:val="auto"/>
                <w:kern w:val="0"/>
                <w:sz w:val="21"/>
              </w:rPr>
              <w:t>C</w:t>
            </w:r>
            <w:r>
              <w:rPr>
                <w:rFonts w:ascii="仿宋" w:hAnsi="仿宋" w:eastAsia="仿宋" w:cstheme="minorEastAsia"/>
                <w:color w:val="auto"/>
                <w:kern w:val="0"/>
                <w:sz w:val="21"/>
              </w:rPr>
              <w:t xml:space="preserve">ommunication </w:t>
            </w:r>
            <w:r>
              <w:rPr>
                <w:rFonts w:hint="eastAsia" w:ascii="仿宋" w:hAnsi="仿宋" w:eastAsia="仿宋" w:cstheme="minorEastAsia"/>
                <w:color w:val="auto"/>
                <w:kern w:val="0"/>
                <w:sz w:val="21"/>
              </w:rPr>
              <w:t>R</w:t>
            </w:r>
            <w:r>
              <w:rPr>
                <w:rFonts w:ascii="仿宋" w:hAnsi="仿宋" w:eastAsia="仿宋" w:cstheme="minorEastAsia"/>
                <w:color w:val="auto"/>
                <w:kern w:val="0"/>
                <w:sz w:val="21"/>
              </w:rPr>
              <w:t xml:space="preserve">esearch </w:t>
            </w:r>
            <w:r>
              <w:rPr>
                <w:rFonts w:hint="eastAsia" w:ascii="仿宋" w:hAnsi="仿宋" w:eastAsia="仿宋" w:cstheme="minorEastAsia"/>
                <w:color w:val="auto"/>
                <w:kern w:val="0"/>
                <w:sz w:val="21"/>
              </w:rPr>
              <w:t>M</w:t>
            </w:r>
            <w:r>
              <w:rPr>
                <w:rFonts w:ascii="仿宋" w:hAnsi="仿宋" w:eastAsia="仿宋" w:cstheme="minorEastAsia"/>
                <w:color w:val="auto"/>
                <w:kern w:val="0"/>
                <w:sz w:val="21"/>
              </w:rPr>
              <w:t xml:space="preserve">ethods and </w:t>
            </w:r>
            <w:r>
              <w:rPr>
                <w:rFonts w:hint="eastAsia" w:ascii="仿宋" w:hAnsi="仿宋" w:eastAsia="仿宋" w:cstheme="minorEastAsia"/>
                <w:color w:val="auto"/>
                <w:kern w:val="0"/>
                <w:sz w:val="21"/>
              </w:rPr>
              <w:t>A</w:t>
            </w:r>
            <w:r>
              <w:rPr>
                <w:rFonts w:ascii="仿宋" w:hAnsi="仿宋" w:eastAsia="仿宋" w:cstheme="minorEastAsia"/>
                <w:color w:val="auto"/>
                <w:kern w:val="0"/>
                <w:sz w:val="21"/>
              </w:rPr>
              <w:t>dvances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7D51B1FC">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4E1657B9">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6AF47B1D">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50DDBDCC">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28E705CA">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367BA6A5">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14:paraId="5CC034C0">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4FF664B5">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3308C617">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055200mc65</w:t>
            </w:r>
          </w:p>
        </w:tc>
        <w:tc>
          <w:tcPr>
            <w:tcW w:w="3260" w:type="dxa"/>
            <w:tcBorders>
              <w:top w:val="nil"/>
              <w:left w:val="nil"/>
              <w:bottom w:val="single" w:color="auto" w:sz="4" w:space="0"/>
              <w:right w:val="single" w:color="000000" w:sz="4" w:space="0"/>
            </w:tcBorders>
            <w:tcMar>
              <w:top w:w="57" w:type="dxa"/>
              <w:bottom w:w="57" w:type="dxa"/>
            </w:tcMar>
            <w:vAlign w:val="center"/>
          </w:tcPr>
          <w:p w14:paraId="45B951B9">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健康传播</w:t>
            </w:r>
          </w:p>
          <w:p w14:paraId="26B025BC">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Health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5CBADABA">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7F9BC583">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7D99A154">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14:paraId="3DC894D1">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144D27F6">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42C2C9BB">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方向3选修课</w:t>
            </w:r>
          </w:p>
        </w:tc>
      </w:tr>
      <w:tr w14:paraId="60D36A2E">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52453966">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2E7DF7AD">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055200mc33</w:t>
            </w:r>
          </w:p>
        </w:tc>
        <w:tc>
          <w:tcPr>
            <w:tcW w:w="3260" w:type="dxa"/>
            <w:tcBorders>
              <w:top w:val="nil"/>
              <w:left w:val="nil"/>
              <w:bottom w:val="single" w:color="auto" w:sz="4" w:space="0"/>
              <w:right w:val="single" w:color="000000" w:sz="4" w:space="0"/>
            </w:tcBorders>
            <w:tcMar>
              <w:top w:w="57" w:type="dxa"/>
              <w:bottom w:w="57" w:type="dxa"/>
            </w:tcMar>
            <w:vAlign w:val="center"/>
          </w:tcPr>
          <w:p w14:paraId="6C7736FB">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数据新闻</w:t>
            </w:r>
          </w:p>
          <w:p w14:paraId="0EF559E0">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Data Journalism</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4DABAAB6">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353D66BD">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7C6DCAE6">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14:paraId="6CE22F04">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04801FE5">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46ED8D26">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方向1、3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14:paraId="7B6F4D26">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519EE14E">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008E46A1">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055200mc83</w:t>
            </w:r>
          </w:p>
        </w:tc>
        <w:tc>
          <w:tcPr>
            <w:tcW w:w="3260" w:type="dxa"/>
            <w:tcBorders>
              <w:top w:val="nil"/>
              <w:left w:val="nil"/>
              <w:bottom w:val="single" w:color="auto" w:sz="4" w:space="0"/>
              <w:right w:val="single" w:color="000000" w:sz="4" w:space="0"/>
            </w:tcBorders>
            <w:tcMar>
              <w:top w:w="57" w:type="dxa"/>
              <w:bottom w:w="57" w:type="dxa"/>
            </w:tcMar>
            <w:vAlign w:val="center"/>
          </w:tcPr>
          <w:p w14:paraId="3A6C0336">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社会网络与社会计算</w:t>
            </w:r>
          </w:p>
          <w:p w14:paraId="08B46BC0">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Social Network &amp; Social Computing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22370815">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6371BCE0">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460858B8">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14:paraId="0A7A54FE">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75AA2118">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4078598B">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14:paraId="4C65B8ED">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66734383">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7425DB19">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055200mc84</w:t>
            </w:r>
          </w:p>
        </w:tc>
        <w:tc>
          <w:tcPr>
            <w:tcW w:w="3260" w:type="dxa"/>
            <w:tcBorders>
              <w:top w:val="nil"/>
              <w:left w:val="nil"/>
              <w:bottom w:val="single" w:color="auto" w:sz="4" w:space="0"/>
              <w:right w:val="single" w:color="000000" w:sz="4" w:space="0"/>
            </w:tcBorders>
            <w:tcMar>
              <w:top w:w="57" w:type="dxa"/>
              <w:bottom w:w="57" w:type="dxa"/>
            </w:tcMar>
            <w:vAlign w:val="center"/>
          </w:tcPr>
          <w:p w14:paraId="7B3B82C7">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社交用户画像分析</w:t>
            </w:r>
          </w:p>
          <w:p w14:paraId="43238910">
            <w:pPr>
              <w:spacing w:line="280" w:lineRule="exact"/>
              <w:ind w:firstLine="0" w:firstLineChars="0"/>
              <w:jc w:val="center"/>
              <w:rPr>
                <w:rFonts w:hint="eastAsia" w:ascii="仿宋" w:hAnsi="仿宋" w:eastAsia="仿宋" w:cstheme="minorEastAsia"/>
                <w:color w:val="auto"/>
                <w:kern w:val="0"/>
                <w:sz w:val="21"/>
                <w:lang w:eastAsia="zh-CN"/>
              </w:rPr>
            </w:pPr>
            <w:r>
              <w:rPr>
                <w:rFonts w:hint="eastAsia" w:ascii="仿宋" w:hAnsi="仿宋" w:eastAsia="仿宋" w:cstheme="minorEastAsia"/>
                <w:color w:val="auto"/>
                <w:kern w:val="0"/>
                <w:sz w:val="21"/>
              </w:rPr>
              <w:t>User Profile Analysis on Social Media</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42508D8C">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717DA7CE">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3E765525">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14:paraId="329D9245">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2CF53FD6">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70BDAAEA">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14:paraId="15661A95">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509018E7">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43727368">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055200mc55</w:t>
            </w:r>
          </w:p>
        </w:tc>
        <w:tc>
          <w:tcPr>
            <w:tcW w:w="3260" w:type="dxa"/>
            <w:tcBorders>
              <w:top w:val="nil"/>
              <w:left w:val="nil"/>
              <w:bottom w:val="single" w:color="auto" w:sz="4" w:space="0"/>
              <w:right w:val="single" w:color="000000" w:sz="4" w:space="0"/>
            </w:tcBorders>
            <w:tcMar>
              <w:top w:w="57" w:type="dxa"/>
              <w:bottom w:w="57" w:type="dxa"/>
            </w:tcMar>
            <w:vAlign w:val="center"/>
          </w:tcPr>
          <w:p w14:paraId="571C28AB">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国际传播理论</w:t>
            </w:r>
          </w:p>
          <w:p w14:paraId="4198E079">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Theories of International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0F435749">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0C17FF70">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40EEE2A2">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3115B51A">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6D72F3F1">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16DB1F32">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方向4选修课</w:t>
            </w:r>
          </w:p>
        </w:tc>
      </w:tr>
      <w:tr w14:paraId="00FE0B2A">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6A1A5A25">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566B44A1">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055200mc57</w:t>
            </w:r>
          </w:p>
        </w:tc>
        <w:tc>
          <w:tcPr>
            <w:tcW w:w="3260" w:type="dxa"/>
            <w:tcBorders>
              <w:top w:val="nil"/>
              <w:left w:val="nil"/>
              <w:bottom w:val="single" w:color="auto" w:sz="4" w:space="0"/>
              <w:right w:val="single" w:color="000000" w:sz="4" w:space="0"/>
            </w:tcBorders>
            <w:tcMar>
              <w:top w:w="57" w:type="dxa"/>
              <w:bottom w:w="57" w:type="dxa"/>
            </w:tcMar>
            <w:vAlign w:val="center"/>
          </w:tcPr>
          <w:p w14:paraId="171A960F">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公共外交</w:t>
            </w:r>
          </w:p>
          <w:p w14:paraId="7803838C">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Public Diplomacy</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15346B5F">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5E7C0431">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532FB312">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448824C3">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37720788">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5DC17C7F">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方向4选修课</w:t>
            </w:r>
          </w:p>
        </w:tc>
      </w:tr>
      <w:tr w14:paraId="3C5EDB11">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4595EE1A">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46C66DCB">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055200mc87</w:t>
            </w:r>
          </w:p>
        </w:tc>
        <w:tc>
          <w:tcPr>
            <w:tcW w:w="3260" w:type="dxa"/>
            <w:tcBorders>
              <w:top w:val="nil"/>
              <w:left w:val="nil"/>
              <w:bottom w:val="single" w:color="auto" w:sz="4" w:space="0"/>
              <w:right w:val="single" w:color="000000" w:sz="4" w:space="0"/>
            </w:tcBorders>
            <w:tcMar>
              <w:top w:w="57" w:type="dxa"/>
              <w:bottom w:w="57" w:type="dxa"/>
            </w:tcMar>
            <w:vAlign w:val="center"/>
          </w:tcPr>
          <w:p w14:paraId="3A996B99">
            <w:pPr>
              <w:spacing w:line="300" w:lineRule="exact"/>
              <w:ind w:firstLine="0" w:firstLineChars="0"/>
              <w:jc w:val="center"/>
              <w:rPr>
                <w:rFonts w:ascii="仿宋" w:hAnsi="仿宋" w:eastAsia="仿宋"/>
                <w:color w:val="auto"/>
                <w:sz w:val="21"/>
              </w:rPr>
            </w:pPr>
            <w:r>
              <w:rPr>
                <w:rFonts w:hint="eastAsia" w:ascii="仿宋" w:hAnsi="仿宋" w:eastAsia="仿宋"/>
                <w:color w:val="auto"/>
                <w:sz w:val="21"/>
              </w:rPr>
              <w:t>全球危机传播</w:t>
            </w:r>
          </w:p>
          <w:p w14:paraId="4A2E7C54">
            <w:pPr>
              <w:spacing w:line="300" w:lineRule="exact"/>
              <w:ind w:firstLine="0" w:firstLineChars="0"/>
              <w:jc w:val="center"/>
              <w:rPr>
                <w:rFonts w:ascii="仿宋" w:hAnsi="仿宋" w:eastAsia="仿宋"/>
                <w:color w:val="auto"/>
                <w:sz w:val="21"/>
              </w:rPr>
            </w:pPr>
            <w:r>
              <w:rPr>
                <w:rFonts w:hint="eastAsia" w:ascii="仿宋" w:hAnsi="仿宋" w:eastAsia="仿宋"/>
                <w:color w:val="auto"/>
                <w:sz w:val="21"/>
              </w:rPr>
              <w:t xml:space="preserve">Global Crisis </w:t>
            </w:r>
            <w:r>
              <w:rPr>
                <w:rFonts w:ascii="仿宋" w:hAnsi="仿宋" w:eastAsia="仿宋"/>
                <w:color w:val="auto"/>
                <w:sz w:val="21"/>
              </w:rPr>
              <w:t>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7508FECE">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3FEB5E05">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52451EA7">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14:paraId="2F0F8A5A">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694C6932">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32A51F3D">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方向4选修课</w:t>
            </w:r>
          </w:p>
        </w:tc>
      </w:tr>
      <w:tr w14:paraId="5F8B3BB0">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294A651B">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431A02FA">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055200mc88</w:t>
            </w:r>
          </w:p>
        </w:tc>
        <w:tc>
          <w:tcPr>
            <w:tcW w:w="3260" w:type="dxa"/>
            <w:tcBorders>
              <w:top w:val="nil"/>
              <w:left w:val="nil"/>
              <w:bottom w:val="single" w:color="auto" w:sz="4" w:space="0"/>
              <w:right w:val="single" w:color="000000" w:sz="4" w:space="0"/>
            </w:tcBorders>
            <w:tcMar>
              <w:top w:w="57" w:type="dxa"/>
              <w:bottom w:w="57" w:type="dxa"/>
            </w:tcMar>
            <w:vAlign w:val="center"/>
          </w:tcPr>
          <w:p w14:paraId="586F9493">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 xml:space="preserve">国际关系 </w:t>
            </w:r>
          </w:p>
          <w:p w14:paraId="79498F32">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International Relations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0A3FE1BF">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55D79558">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2F7CFE46">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14:paraId="7FEDD718">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348C0E66">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3BE75CA1">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方向4选修课</w:t>
            </w:r>
          </w:p>
        </w:tc>
      </w:tr>
      <w:tr w14:paraId="287E4886">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319F9522">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258DD9FF">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055200mc89</w:t>
            </w:r>
          </w:p>
        </w:tc>
        <w:tc>
          <w:tcPr>
            <w:tcW w:w="3260" w:type="dxa"/>
            <w:tcBorders>
              <w:top w:val="nil"/>
              <w:left w:val="nil"/>
              <w:bottom w:val="single" w:color="auto" w:sz="4" w:space="0"/>
              <w:right w:val="single" w:color="000000" w:sz="4" w:space="0"/>
            </w:tcBorders>
            <w:tcMar>
              <w:top w:w="57" w:type="dxa"/>
              <w:bottom w:w="57" w:type="dxa"/>
            </w:tcMar>
            <w:vAlign w:val="center"/>
          </w:tcPr>
          <w:p w14:paraId="356719DD">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英文学术写作</w:t>
            </w:r>
          </w:p>
          <w:p w14:paraId="15A38B3B">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Academic English Writing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14484A20">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6FE067ED">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21A45D5F">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14:paraId="71BB51A5">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33C4BA1C">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75F4513D">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方向4选修课</w:t>
            </w:r>
          </w:p>
        </w:tc>
      </w:tr>
      <w:tr w14:paraId="732898E1">
        <w:tblPrEx>
          <w:tblCellMar>
            <w:top w:w="0" w:type="dxa"/>
            <w:left w:w="108" w:type="dxa"/>
            <w:bottom w:w="0" w:type="dxa"/>
            <w:right w:w="108" w:type="dxa"/>
          </w:tblCellMar>
        </w:tblPrEx>
        <w:trPr>
          <w:trHeight w:val="13" w:hRule="atLeast"/>
          <w:jc w:val="center"/>
        </w:trPr>
        <w:tc>
          <w:tcPr>
            <w:tcW w:w="748" w:type="dxa"/>
            <w:tcBorders>
              <w:left w:val="single" w:color="000000" w:sz="8" w:space="0"/>
              <w:right w:val="single" w:color="000000" w:sz="4" w:space="0"/>
            </w:tcBorders>
            <w:tcMar>
              <w:top w:w="57" w:type="dxa"/>
              <w:bottom w:w="57" w:type="dxa"/>
            </w:tcMar>
            <w:vAlign w:val="center"/>
          </w:tcPr>
          <w:p w14:paraId="08D93D42">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14:paraId="263626B1">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055200mc56</w:t>
            </w:r>
          </w:p>
        </w:tc>
        <w:tc>
          <w:tcPr>
            <w:tcW w:w="3260" w:type="dxa"/>
            <w:tcBorders>
              <w:top w:val="single" w:color="auto" w:sz="4" w:space="0"/>
              <w:left w:val="nil"/>
              <w:bottom w:val="single" w:color="auto" w:sz="4" w:space="0"/>
              <w:right w:val="single" w:color="000000" w:sz="4" w:space="0"/>
            </w:tcBorders>
            <w:tcMar>
              <w:top w:w="57" w:type="dxa"/>
              <w:bottom w:w="57" w:type="dxa"/>
            </w:tcMar>
            <w:vAlign w:val="center"/>
          </w:tcPr>
          <w:p w14:paraId="7AC79502">
            <w:pPr>
              <w:spacing w:line="300" w:lineRule="exact"/>
              <w:ind w:firstLine="0" w:firstLineChars="0"/>
              <w:jc w:val="center"/>
              <w:rPr>
                <w:rFonts w:ascii="仿宋" w:hAnsi="仿宋" w:eastAsia="仿宋"/>
                <w:color w:val="auto"/>
                <w:sz w:val="21"/>
              </w:rPr>
            </w:pPr>
            <w:r>
              <w:rPr>
                <w:rFonts w:hint="eastAsia" w:ascii="仿宋" w:hAnsi="仿宋" w:eastAsia="仿宋"/>
                <w:color w:val="auto"/>
                <w:sz w:val="21"/>
              </w:rPr>
              <w:t>跨文化传播</w:t>
            </w:r>
          </w:p>
          <w:p w14:paraId="6D980367">
            <w:pPr>
              <w:spacing w:line="300" w:lineRule="exact"/>
              <w:ind w:firstLine="0" w:firstLineChars="0"/>
              <w:jc w:val="center"/>
              <w:rPr>
                <w:rFonts w:ascii="仿宋" w:hAnsi="仿宋" w:eastAsia="仿宋"/>
                <w:color w:val="auto"/>
                <w:sz w:val="21"/>
              </w:rPr>
            </w:pPr>
            <w:r>
              <w:rPr>
                <w:rFonts w:hint="eastAsia" w:ascii="仿宋" w:hAnsi="仿宋" w:eastAsia="仿宋"/>
                <w:color w:val="auto"/>
                <w:sz w:val="21"/>
              </w:rPr>
              <w:t>Intercultural Communication</w:t>
            </w:r>
          </w:p>
        </w:tc>
        <w:tc>
          <w:tcPr>
            <w:tcW w:w="567"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14:paraId="1EB390BE">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single" w:color="auto" w:sz="4" w:space="0"/>
              <w:left w:val="single" w:color="000000" w:sz="4" w:space="0"/>
              <w:bottom w:val="single" w:color="auto" w:sz="4" w:space="0"/>
              <w:right w:val="single" w:color="000000" w:sz="4" w:space="0"/>
            </w:tcBorders>
            <w:vAlign w:val="center"/>
          </w:tcPr>
          <w:p w14:paraId="078B9A42">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single" w:color="auto" w:sz="4" w:space="0"/>
              <w:left w:val="single" w:color="000000" w:sz="4" w:space="0"/>
              <w:bottom w:val="single" w:color="auto" w:sz="4" w:space="0"/>
              <w:right w:val="single" w:color="auto" w:sz="4" w:space="0"/>
            </w:tcBorders>
            <w:tcMar>
              <w:top w:w="57" w:type="dxa"/>
              <w:bottom w:w="57" w:type="dxa"/>
            </w:tcMar>
            <w:vAlign w:val="center"/>
          </w:tcPr>
          <w:p w14:paraId="1233DCCC">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3</w:t>
            </w:r>
          </w:p>
        </w:tc>
        <w:tc>
          <w:tcPr>
            <w:tcW w:w="850" w:type="dxa"/>
            <w:tcBorders>
              <w:top w:val="single" w:color="auto" w:sz="4" w:space="0"/>
              <w:left w:val="single" w:color="auto" w:sz="4" w:space="0"/>
              <w:bottom w:val="single" w:color="auto" w:sz="4" w:space="0"/>
              <w:right w:val="single" w:color="auto" w:sz="4" w:space="0"/>
            </w:tcBorders>
            <w:vAlign w:val="center"/>
          </w:tcPr>
          <w:p w14:paraId="6E51ACFF">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single" w:color="auto" w:sz="4" w:space="0"/>
              <w:left w:val="single" w:color="auto" w:sz="4" w:space="0"/>
              <w:bottom w:val="single" w:color="auto" w:sz="4" w:space="0"/>
              <w:right w:val="single" w:color="000000" w:sz="4" w:space="0"/>
            </w:tcBorders>
            <w:vAlign w:val="center"/>
          </w:tcPr>
          <w:p w14:paraId="5CE32DF1">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707B505D">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方向4选修课</w:t>
            </w:r>
          </w:p>
        </w:tc>
      </w:tr>
      <w:tr w14:paraId="5E864A41">
        <w:tblPrEx>
          <w:tblCellMar>
            <w:top w:w="0" w:type="dxa"/>
            <w:left w:w="108" w:type="dxa"/>
            <w:bottom w:w="0" w:type="dxa"/>
            <w:right w:w="108" w:type="dxa"/>
          </w:tblCellMar>
        </w:tblPrEx>
        <w:trPr>
          <w:trHeight w:val="13" w:hRule="atLeast"/>
          <w:jc w:val="center"/>
        </w:trPr>
        <w:tc>
          <w:tcPr>
            <w:tcW w:w="748" w:type="dxa"/>
            <w:tcBorders>
              <w:left w:val="single" w:color="000000" w:sz="8" w:space="0"/>
              <w:bottom w:val="single" w:color="auto" w:sz="4" w:space="0"/>
              <w:right w:val="single" w:color="000000" w:sz="4" w:space="0"/>
            </w:tcBorders>
            <w:tcMar>
              <w:top w:w="57" w:type="dxa"/>
              <w:bottom w:w="57" w:type="dxa"/>
            </w:tcMar>
            <w:vAlign w:val="center"/>
          </w:tcPr>
          <w:p w14:paraId="61E9D223">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14:paraId="661DD89A">
            <w:pPr>
              <w:widowControl/>
              <w:spacing w:line="300" w:lineRule="exact"/>
              <w:ind w:firstLine="0" w:firstLineChars="0"/>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 w:val="21"/>
              </w:rPr>
              <w:t>055200mc65</w:t>
            </w:r>
          </w:p>
        </w:tc>
        <w:tc>
          <w:tcPr>
            <w:tcW w:w="3260" w:type="dxa"/>
            <w:tcBorders>
              <w:top w:val="single" w:color="auto" w:sz="4" w:space="0"/>
              <w:left w:val="nil"/>
              <w:bottom w:val="single" w:color="auto" w:sz="4" w:space="0"/>
              <w:right w:val="single" w:color="000000" w:sz="4" w:space="0"/>
            </w:tcBorders>
            <w:tcMar>
              <w:top w:w="57" w:type="dxa"/>
              <w:bottom w:w="57" w:type="dxa"/>
            </w:tcMar>
            <w:vAlign w:val="center"/>
          </w:tcPr>
          <w:p w14:paraId="309542A6">
            <w:pPr>
              <w:spacing w:line="280" w:lineRule="exact"/>
              <w:ind w:firstLine="0" w:firstLineChars="0"/>
              <w:jc w:val="center"/>
              <w:rPr>
                <w:rFonts w:hint="eastAsia" w:ascii="仿宋" w:hAnsi="仿宋" w:eastAsia="仿宋" w:cstheme="minorEastAsia"/>
                <w:color w:val="auto"/>
                <w:kern w:val="0"/>
                <w:sz w:val="21"/>
                <w:lang w:eastAsia="zh-CN"/>
              </w:rPr>
            </w:pPr>
            <w:r>
              <w:rPr>
                <w:rFonts w:hint="eastAsia" w:ascii="仿宋" w:hAnsi="仿宋" w:eastAsia="仿宋" w:cstheme="minorEastAsia"/>
                <w:color w:val="auto"/>
                <w:kern w:val="0"/>
                <w:sz w:val="21"/>
              </w:rPr>
              <w:t>健康传播</w:t>
            </w:r>
            <w:r>
              <w:rPr>
                <w:rFonts w:hint="eastAsia" w:ascii="仿宋" w:hAnsi="仿宋" w:eastAsia="仿宋" w:cstheme="minorEastAsia"/>
                <w:color w:val="auto"/>
                <w:kern w:val="0"/>
                <w:sz w:val="21"/>
                <w:lang w:eastAsia="zh-CN"/>
              </w:rPr>
              <w:t>（出版理论与实务）</w:t>
            </w:r>
          </w:p>
          <w:p w14:paraId="3B47DB2E">
            <w:pPr>
              <w:spacing w:line="28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Health Communication</w:t>
            </w:r>
          </w:p>
        </w:tc>
        <w:tc>
          <w:tcPr>
            <w:tcW w:w="567"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7E42C418">
            <w:pPr>
              <w:widowControl/>
              <w:spacing w:line="30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lang w:val="en-US" w:eastAsia="zh-CN"/>
              </w:rPr>
              <w:t>40</w:t>
            </w:r>
          </w:p>
        </w:tc>
        <w:tc>
          <w:tcPr>
            <w:tcW w:w="567" w:type="dxa"/>
            <w:tcBorders>
              <w:top w:val="single" w:color="auto" w:sz="4" w:space="0"/>
              <w:left w:val="single" w:color="000000" w:sz="4" w:space="0"/>
              <w:bottom w:val="single" w:color="000000" w:sz="4" w:space="0"/>
              <w:right w:val="single" w:color="000000" w:sz="4" w:space="0"/>
            </w:tcBorders>
            <w:vAlign w:val="center"/>
          </w:tcPr>
          <w:p w14:paraId="194C9F7F">
            <w:pPr>
              <w:widowControl/>
              <w:spacing w:line="30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2</w:t>
            </w:r>
          </w:p>
        </w:tc>
        <w:tc>
          <w:tcPr>
            <w:tcW w:w="709" w:type="dxa"/>
            <w:tcBorders>
              <w:top w:val="single" w:color="auto" w:sz="4" w:space="0"/>
              <w:left w:val="single" w:color="000000" w:sz="4" w:space="0"/>
              <w:bottom w:val="single" w:color="000000" w:sz="4" w:space="0"/>
              <w:right w:val="single" w:color="auto" w:sz="4" w:space="0"/>
            </w:tcBorders>
            <w:tcMar>
              <w:top w:w="57" w:type="dxa"/>
              <w:bottom w:w="57" w:type="dxa"/>
            </w:tcMar>
            <w:vAlign w:val="center"/>
          </w:tcPr>
          <w:p w14:paraId="1FCB433B">
            <w:pPr>
              <w:widowControl/>
              <w:spacing w:line="30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2</w:t>
            </w:r>
          </w:p>
        </w:tc>
        <w:tc>
          <w:tcPr>
            <w:tcW w:w="850" w:type="dxa"/>
            <w:tcBorders>
              <w:top w:val="single" w:color="auto" w:sz="4" w:space="0"/>
              <w:left w:val="single" w:color="auto" w:sz="4" w:space="0"/>
              <w:bottom w:val="single" w:color="000000" w:sz="4" w:space="0"/>
              <w:right w:val="single" w:color="auto" w:sz="4" w:space="0"/>
            </w:tcBorders>
            <w:vAlign w:val="center"/>
          </w:tcPr>
          <w:p w14:paraId="06B8A1EF">
            <w:pPr>
              <w:widowControl/>
              <w:spacing w:line="300" w:lineRule="exact"/>
              <w:ind w:firstLine="0" w:firstLineChars="0"/>
              <w:jc w:val="center"/>
              <w:rPr>
                <w:rFonts w:hint="eastAsia" w:ascii="仿宋" w:hAnsi="仿宋" w:eastAsia="仿宋" w:cstheme="minorEastAsia"/>
                <w:color w:val="auto"/>
                <w:kern w:val="2"/>
                <w:sz w:val="21"/>
                <w:szCs w:val="21"/>
                <w:lang w:val="en-US" w:eastAsia="zh-CN" w:bidi="ar-SA"/>
              </w:rPr>
            </w:pPr>
            <w:r>
              <w:rPr>
                <w:rFonts w:hint="eastAsia" w:ascii="仿宋" w:hAnsi="仿宋" w:eastAsia="仿宋" w:cstheme="minorEastAsia"/>
                <w:color w:val="auto"/>
                <w:sz w:val="21"/>
              </w:rPr>
              <w:t>本单位</w:t>
            </w:r>
          </w:p>
        </w:tc>
        <w:tc>
          <w:tcPr>
            <w:tcW w:w="850" w:type="dxa"/>
            <w:tcBorders>
              <w:top w:val="single" w:color="auto" w:sz="4" w:space="0"/>
              <w:left w:val="single" w:color="auto" w:sz="4" w:space="0"/>
              <w:bottom w:val="single" w:color="000000" w:sz="4" w:space="0"/>
              <w:right w:val="single" w:color="000000" w:sz="4" w:space="0"/>
            </w:tcBorders>
            <w:vAlign w:val="center"/>
          </w:tcPr>
          <w:p w14:paraId="6B4F784E">
            <w:pPr>
              <w:widowControl/>
              <w:spacing w:line="300" w:lineRule="exact"/>
              <w:ind w:firstLine="0" w:firstLineChars="0"/>
              <w:jc w:val="center"/>
              <w:rPr>
                <w:rFonts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373C22AD">
            <w:pPr>
              <w:widowControl/>
              <w:adjustRightInd w:val="0"/>
              <w:snapToGrid w:val="0"/>
              <w:spacing w:line="30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方向</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bl>
    <w:p w14:paraId="47E0B139">
      <w:pPr>
        <w:spacing w:line="440" w:lineRule="exact"/>
        <w:ind w:firstLine="562"/>
        <w:rPr>
          <w:rFonts w:ascii="仿宋" w:hAnsi="仿宋" w:eastAsia="仿宋"/>
          <w:b/>
          <w:sz w:val="28"/>
          <w:szCs w:val="28"/>
        </w:rPr>
      </w:pPr>
      <w:r>
        <w:rPr>
          <w:rFonts w:hint="eastAsia" w:ascii="仿宋" w:hAnsi="仿宋" w:eastAsia="仿宋"/>
          <w:b/>
          <w:sz w:val="28"/>
          <w:szCs w:val="28"/>
        </w:rPr>
        <w:t>说明</w:t>
      </w:r>
    </w:p>
    <w:p w14:paraId="441C8A59">
      <w:pPr>
        <w:spacing w:line="440" w:lineRule="exact"/>
        <w:ind w:firstLine="560"/>
        <w:rPr>
          <w:rFonts w:ascii="仿宋" w:hAnsi="仿宋" w:eastAsia="仿宋"/>
          <w:sz w:val="28"/>
          <w:szCs w:val="28"/>
        </w:rPr>
      </w:pPr>
      <w:r>
        <w:rPr>
          <w:rFonts w:hint="eastAsia" w:ascii="仿宋" w:hAnsi="仿宋" w:eastAsia="仿宋"/>
          <w:sz w:val="28"/>
          <w:szCs w:val="28"/>
        </w:rPr>
        <w:t>课程成绩采用百分制。学位课程成绩70 分或以上，为合格，可以获得相应学分；非学位课程成绩 60 分为及格，可以获得相应学分。</w:t>
      </w:r>
    </w:p>
    <w:p w14:paraId="2EE8C1F4">
      <w:pPr>
        <w:spacing w:line="440" w:lineRule="exact"/>
        <w:ind w:firstLine="562"/>
        <w:rPr>
          <w:rFonts w:ascii="仿宋" w:hAnsi="仿宋" w:eastAsia="仿宋"/>
          <w:b/>
          <w:sz w:val="28"/>
          <w:szCs w:val="28"/>
        </w:rPr>
      </w:pPr>
      <w:r>
        <w:rPr>
          <w:rFonts w:hint="eastAsia" w:ascii="仿宋" w:hAnsi="仿宋" w:eastAsia="仿宋"/>
          <w:b/>
          <w:sz w:val="28"/>
          <w:szCs w:val="28"/>
        </w:rPr>
        <w:t>六、培养计划</w:t>
      </w:r>
    </w:p>
    <w:p w14:paraId="11C8EFC9">
      <w:pPr>
        <w:spacing w:line="440" w:lineRule="exact"/>
        <w:ind w:firstLine="560"/>
        <w:rPr>
          <w:rFonts w:ascii="仿宋" w:hAnsi="仿宋" w:eastAsia="仿宋"/>
          <w:sz w:val="28"/>
          <w:szCs w:val="28"/>
        </w:rPr>
      </w:pPr>
      <w:r>
        <w:rPr>
          <w:rFonts w:hint="eastAsia" w:ascii="仿宋" w:hAnsi="仿宋" w:eastAsia="仿宋"/>
          <w:sz w:val="28"/>
          <w:szCs w:val="28"/>
        </w:rPr>
        <w:t>硕士生应在入学后3个月内，根据入学当年本专业学位类别的培养方案，在导师的指导下，结合研究方向和自身特点，制订个人培养计划，并录入研究生教育综合管理系统中，经导师确认后，由学院批准备案。个人培养计划一经制订，在培养过程中必须严格按计划执行。</w:t>
      </w:r>
    </w:p>
    <w:p w14:paraId="54F4E845">
      <w:pPr>
        <w:spacing w:line="440" w:lineRule="exact"/>
        <w:ind w:firstLine="562"/>
        <w:rPr>
          <w:rFonts w:ascii="仿宋" w:hAnsi="仿宋" w:eastAsia="仿宋"/>
          <w:b/>
          <w:sz w:val="28"/>
          <w:szCs w:val="28"/>
        </w:rPr>
      </w:pPr>
      <w:r>
        <w:rPr>
          <w:rFonts w:hint="eastAsia" w:ascii="仿宋" w:hAnsi="仿宋" w:eastAsia="仿宋"/>
          <w:b/>
          <w:sz w:val="28"/>
          <w:szCs w:val="28"/>
        </w:rPr>
        <w:t>七、开题报告</w:t>
      </w:r>
    </w:p>
    <w:p w14:paraId="40AD861F">
      <w:pPr>
        <w:spacing w:line="440" w:lineRule="exact"/>
        <w:ind w:firstLine="560"/>
        <w:rPr>
          <w:rFonts w:ascii="仿宋" w:hAnsi="仿宋" w:eastAsia="仿宋"/>
          <w:sz w:val="28"/>
          <w:szCs w:val="28"/>
        </w:rPr>
      </w:pPr>
      <w:r>
        <w:rPr>
          <w:rFonts w:hint="eastAsia" w:ascii="仿宋" w:hAnsi="仿宋" w:eastAsia="仿宋"/>
          <w:sz w:val="28"/>
          <w:szCs w:val="28"/>
        </w:rPr>
        <w:t>专业学位硕士生入学后，应在导师指导下拟定研究方向和论文题目，最迟于第三学期完成学位论文开题报告。开题报告具体要求按暨南大学有关规定执行。</w:t>
      </w:r>
    </w:p>
    <w:p w14:paraId="3B84C127">
      <w:pPr>
        <w:spacing w:line="440" w:lineRule="exact"/>
        <w:ind w:firstLine="560"/>
        <w:rPr>
          <w:rFonts w:ascii="仿宋" w:hAnsi="仿宋" w:eastAsia="仿宋"/>
          <w:sz w:val="28"/>
          <w:szCs w:val="28"/>
        </w:rPr>
      </w:pPr>
      <w:r>
        <w:rPr>
          <w:rFonts w:hint="eastAsia" w:ascii="仿宋" w:hAnsi="仿宋" w:eastAsia="仿宋"/>
          <w:sz w:val="28"/>
          <w:szCs w:val="28"/>
        </w:rPr>
        <w:t>开题报告应就选题意义、国内外研究综述、主要研究内容、预期目标、研究方案等做出科学论证，写出书面报告，并在学位点内进行公开报告，听取专家意见并进行必要的修改和调整。</w:t>
      </w:r>
    </w:p>
    <w:p w14:paraId="55A3AFD3">
      <w:pPr>
        <w:spacing w:line="440" w:lineRule="exact"/>
        <w:ind w:firstLine="560"/>
        <w:rPr>
          <w:rFonts w:ascii="仿宋" w:hAnsi="仿宋" w:eastAsia="仿宋"/>
          <w:sz w:val="28"/>
          <w:szCs w:val="28"/>
        </w:rPr>
      </w:pPr>
      <w:r>
        <w:rPr>
          <w:rFonts w:hint="eastAsia" w:ascii="仿宋" w:hAnsi="仿宋" w:eastAsia="仿宋"/>
          <w:sz w:val="28"/>
          <w:szCs w:val="28"/>
        </w:rPr>
        <w:t>经评审通过的开题报告应上传至研究生教育综合管理系统，并以书面形式提交学院研究生培养管理部门备案。开题未能通过的应在至少3个月后重新申请开题且导师必须回避。开题报告通过者如因特殊情况须变更学位论文课题研究者，应重新进行开题报告。</w:t>
      </w:r>
    </w:p>
    <w:p w14:paraId="4C0BD784">
      <w:pPr>
        <w:spacing w:line="440" w:lineRule="exact"/>
        <w:ind w:firstLine="562"/>
        <w:rPr>
          <w:rFonts w:ascii="仿宋" w:hAnsi="仿宋" w:eastAsia="仿宋"/>
          <w:b/>
          <w:sz w:val="28"/>
          <w:szCs w:val="28"/>
        </w:rPr>
      </w:pPr>
      <w:r>
        <w:rPr>
          <w:rFonts w:hint="eastAsia" w:ascii="仿宋" w:hAnsi="仿宋" w:eastAsia="仿宋"/>
          <w:b/>
          <w:sz w:val="28"/>
          <w:szCs w:val="28"/>
        </w:rPr>
        <w:t>八、专业实践</w:t>
      </w:r>
    </w:p>
    <w:p w14:paraId="71467913">
      <w:pPr>
        <w:spacing w:line="440" w:lineRule="exact"/>
        <w:ind w:firstLine="560"/>
        <w:rPr>
          <w:rFonts w:ascii="仿宋" w:hAnsi="仿宋" w:eastAsia="仿宋"/>
          <w:sz w:val="28"/>
          <w:szCs w:val="28"/>
        </w:rPr>
      </w:pPr>
      <w:r>
        <w:rPr>
          <w:rFonts w:hint="eastAsia" w:ascii="仿宋" w:hAnsi="仿宋" w:eastAsia="仿宋"/>
          <w:sz w:val="28"/>
          <w:szCs w:val="28"/>
        </w:rPr>
        <w:t>专业实践为必修环节，计4学分。</w:t>
      </w:r>
    </w:p>
    <w:p w14:paraId="2B3FF59B">
      <w:pPr>
        <w:spacing w:line="440" w:lineRule="exact"/>
        <w:ind w:firstLine="560"/>
        <w:rPr>
          <w:rFonts w:ascii="仿宋" w:hAnsi="仿宋" w:eastAsia="仿宋"/>
          <w:sz w:val="28"/>
          <w:szCs w:val="28"/>
        </w:rPr>
      </w:pPr>
      <w:r>
        <w:rPr>
          <w:rFonts w:hint="eastAsia" w:ascii="仿宋" w:hAnsi="仿宋" w:eastAsia="仿宋"/>
          <w:sz w:val="28"/>
          <w:szCs w:val="28"/>
        </w:rPr>
        <w:t>应届本科毕业生及未在新闻与传播行业工作满一年以上的非应届本科毕业生攻读本专业学位期间，必须保证参加不少于</w:t>
      </w:r>
      <w:r>
        <w:rPr>
          <w:rFonts w:hint="eastAsia" w:ascii="仿宋" w:hAnsi="仿宋" w:eastAsia="仿宋"/>
          <w:sz w:val="28"/>
          <w:szCs w:val="28"/>
          <w:lang w:val="en-US" w:eastAsia="zh-CN"/>
        </w:rPr>
        <w:t>6</w:t>
      </w:r>
      <w:r>
        <w:rPr>
          <w:rFonts w:hint="eastAsia" w:ascii="仿宋" w:hAnsi="仿宋" w:eastAsia="仿宋"/>
          <w:sz w:val="28"/>
          <w:szCs w:val="28"/>
        </w:rPr>
        <w:t>个月的专业实习；已在新闻与传播各行业工作满一年以上的非应届本科毕业生攻读本专业学位期间，不必安排专门的专业实习，但应按专业实习的要求提交相关作品及心得报告。</w:t>
      </w:r>
    </w:p>
    <w:p w14:paraId="0F868739">
      <w:pPr>
        <w:spacing w:line="440" w:lineRule="exact"/>
        <w:ind w:firstLine="560"/>
        <w:rPr>
          <w:rFonts w:ascii="仿宋" w:hAnsi="仿宋" w:eastAsia="仿宋"/>
          <w:sz w:val="28"/>
          <w:szCs w:val="28"/>
        </w:rPr>
      </w:pPr>
      <w:bookmarkStart w:id="3" w:name="OLE_LINK4"/>
      <w:r>
        <w:rPr>
          <w:rFonts w:hint="eastAsia" w:ascii="仿宋" w:hAnsi="仿宋" w:eastAsia="仿宋"/>
          <w:sz w:val="28"/>
          <w:szCs w:val="28"/>
        </w:rPr>
        <w:t>专业实习具体要求按照暨南大学相关</w:t>
      </w:r>
      <w:bookmarkStart w:id="4" w:name="_GoBack"/>
      <w:bookmarkEnd w:id="4"/>
      <w:r>
        <w:rPr>
          <w:rFonts w:hint="eastAsia" w:ascii="仿宋" w:hAnsi="仿宋" w:eastAsia="仿宋"/>
          <w:sz w:val="28"/>
          <w:szCs w:val="28"/>
        </w:rPr>
        <w:t>实践管理规定执行。经考核合格后取得相应学分。</w:t>
      </w:r>
      <w:bookmarkEnd w:id="3"/>
    </w:p>
    <w:p w14:paraId="2868AD38">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九、中期考核</w:t>
      </w:r>
    </w:p>
    <w:p w14:paraId="770E068C">
      <w:pPr>
        <w:spacing w:line="440" w:lineRule="exact"/>
        <w:ind w:firstLine="560"/>
        <w:rPr>
          <w:rFonts w:hint="eastAsia" w:ascii="仿宋" w:hAnsi="仿宋" w:eastAsia="仿宋"/>
          <w:sz w:val="28"/>
          <w:szCs w:val="28"/>
        </w:rPr>
      </w:pPr>
      <w:r>
        <w:rPr>
          <w:rFonts w:hint="eastAsia" w:ascii="仿宋" w:hAnsi="仿宋" w:eastAsia="仿宋"/>
          <w:sz w:val="28"/>
          <w:szCs w:val="28"/>
        </w:rPr>
        <w:t>中期考核最迟于第四学期完成。结合对研究方法、专业课程、必读书目内容和论文撰写情况进行笔试和面试，具体要求按暨南大学有关规定执行。</w:t>
      </w:r>
    </w:p>
    <w:p w14:paraId="3A619141">
      <w:pPr>
        <w:spacing w:line="440" w:lineRule="exact"/>
        <w:ind w:firstLine="560"/>
        <w:rPr>
          <w:rFonts w:hint="eastAsia" w:ascii="仿宋" w:hAnsi="仿宋" w:eastAsia="仿宋"/>
          <w:sz w:val="28"/>
          <w:szCs w:val="28"/>
        </w:rPr>
      </w:pPr>
      <w:r>
        <w:rPr>
          <w:rFonts w:hint="eastAsia" w:ascii="仿宋" w:hAnsi="仿宋" w:eastAsia="仿宋"/>
          <w:sz w:val="28"/>
          <w:szCs w:val="28"/>
        </w:rPr>
        <w:t>中期考核旨在对照培养方案的要求，从德智体美劳各方面对研究生的学业进展情况进行全面检查，并对其后续学业安排提出意见、建议和要求。本学科中期考核每年安排两次，分别在每年的5月和11月进行，学生可自由选择参加。硕士研究生二次考核仍为不合格者一般给予退学处理。</w:t>
      </w:r>
    </w:p>
    <w:p w14:paraId="1837C080">
      <w:pPr>
        <w:spacing w:line="440" w:lineRule="exact"/>
        <w:ind w:firstLine="560"/>
        <w:rPr>
          <w:rFonts w:hint="eastAsia" w:ascii="仿宋" w:hAnsi="仿宋" w:eastAsia="仿宋"/>
          <w:sz w:val="28"/>
          <w:szCs w:val="28"/>
        </w:rPr>
      </w:pPr>
      <w:r>
        <w:rPr>
          <w:rFonts w:hint="eastAsia" w:ascii="仿宋" w:hAnsi="仿宋" w:eastAsia="仿宋"/>
          <w:sz w:val="28"/>
          <w:szCs w:val="28"/>
        </w:rPr>
        <w:t>中期考核的形式包括笔试和面试，各100分。考试内容为专业笔试、思想政治素质考核及学位论文写作情况汇报等，其中专业笔试主要考察对培养方案规定的研究方法、必读书目阅读情况和专业课程知识综合掌握情况，面试主要由硕士生进行学位论文撰写的阶段报告。笔试与面试成绩的平均分达到75分以上（含75分）为合格。考核等级为“合格”及以上的研究生，方可参加论文预答辩，以及进入毕业、学位申请环节。</w:t>
      </w:r>
    </w:p>
    <w:p w14:paraId="279017EC">
      <w:pPr>
        <w:spacing w:line="440" w:lineRule="exact"/>
        <w:ind w:firstLine="562"/>
        <w:rPr>
          <w:rFonts w:ascii="仿宋" w:hAnsi="仿宋" w:eastAsia="仿宋"/>
          <w:b/>
          <w:sz w:val="28"/>
          <w:szCs w:val="28"/>
        </w:rPr>
      </w:pPr>
      <w:r>
        <w:rPr>
          <w:rFonts w:hint="eastAsia" w:ascii="仿宋" w:hAnsi="仿宋" w:eastAsia="仿宋"/>
          <w:b/>
          <w:sz w:val="28"/>
          <w:szCs w:val="28"/>
        </w:rPr>
        <w:t>十、学位（毕业）论文</w:t>
      </w:r>
    </w:p>
    <w:p w14:paraId="5410C2D5">
      <w:pPr>
        <w:spacing w:line="440" w:lineRule="exact"/>
        <w:ind w:firstLine="562"/>
        <w:rPr>
          <w:rFonts w:ascii="仿宋" w:hAnsi="仿宋" w:eastAsia="仿宋"/>
          <w:b/>
          <w:sz w:val="28"/>
          <w:szCs w:val="28"/>
        </w:rPr>
      </w:pPr>
      <w:r>
        <w:rPr>
          <w:rFonts w:hint="eastAsia" w:ascii="仿宋" w:hAnsi="仿宋" w:eastAsia="仿宋"/>
          <w:b/>
          <w:sz w:val="28"/>
          <w:szCs w:val="28"/>
        </w:rPr>
        <w:t>（一）关于新闻与传播专业硕士学位（毕业）论文考核形式的说明</w:t>
      </w:r>
    </w:p>
    <w:p w14:paraId="4A0AF50C">
      <w:pPr>
        <w:spacing w:line="440" w:lineRule="exact"/>
        <w:ind w:firstLine="560"/>
        <w:rPr>
          <w:rFonts w:ascii="仿宋" w:hAnsi="仿宋" w:eastAsia="仿宋"/>
          <w:sz w:val="28"/>
          <w:szCs w:val="28"/>
        </w:rPr>
      </w:pPr>
      <w:r>
        <w:rPr>
          <w:rFonts w:hint="eastAsia" w:ascii="仿宋" w:hAnsi="仿宋" w:eastAsia="仿宋"/>
          <w:sz w:val="28"/>
          <w:szCs w:val="28"/>
        </w:rPr>
        <w:t>考核目的：重点考核新闻与传播专业硕士运用所学专业理论知识、方法，分析和解决实际问题的能力，全面检验专业学位硕士研究生的专业学习能力、新闻报道能力、社会调研能力和学术研究能力。</w:t>
      </w:r>
    </w:p>
    <w:p w14:paraId="62317AAE">
      <w:pPr>
        <w:spacing w:line="440" w:lineRule="exact"/>
        <w:ind w:firstLine="560"/>
        <w:rPr>
          <w:rFonts w:ascii="仿宋" w:hAnsi="仿宋" w:eastAsia="仿宋"/>
          <w:sz w:val="28"/>
          <w:szCs w:val="28"/>
        </w:rPr>
      </w:pPr>
      <w:r>
        <w:rPr>
          <w:rFonts w:hint="eastAsia" w:ascii="仿宋" w:hAnsi="仿宋" w:eastAsia="仿宋"/>
          <w:sz w:val="28"/>
          <w:szCs w:val="28"/>
        </w:rPr>
        <w:t>考核形式：专业学位硕士研究生的毕业考核形式可结合自身实际和导师要求任选以下一种，可以是学术性学位论文，也可以是调研报告、案例研究、专业作品、毕业设计等多种形式。学位论文答辩工作按暨南大学有关规定进行。</w:t>
      </w:r>
    </w:p>
    <w:p w14:paraId="79FE3A72">
      <w:pPr>
        <w:spacing w:line="440" w:lineRule="exact"/>
        <w:ind w:firstLine="560"/>
        <w:rPr>
          <w:rFonts w:ascii="仿宋" w:hAnsi="仿宋" w:eastAsia="仿宋"/>
          <w:sz w:val="28"/>
          <w:szCs w:val="28"/>
        </w:rPr>
      </w:pPr>
      <w:r>
        <w:rPr>
          <w:rFonts w:hint="eastAsia" w:ascii="仿宋" w:hAnsi="仿宋" w:eastAsia="仿宋"/>
          <w:sz w:val="28"/>
          <w:szCs w:val="28"/>
        </w:rPr>
        <w:t>1.学术性学位论文。适用于所有专业方向。学术性学位论文须完成一篇不少于45000字以上的学位论文。论文既要有一定的理论价值和创新之处，又要考虑研究方法的规范性、研究对象的可行性以及研究结论的社会意义。</w:t>
      </w:r>
    </w:p>
    <w:p w14:paraId="55755AB4">
      <w:pPr>
        <w:spacing w:line="440" w:lineRule="exact"/>
        <w:ind w:firstLine="560"/>
        <w:rPr>
          <w:rFonts w:ascii="仿宋" w:hAnsi="仿宋" w:eastAsia="仿宋"/>
          <w:sz w:val="28"/>
          <w:szCs w:val="28"/>
        </w:rPr>
      </w:pPr>
      <w:r>
        <w:rPr>
          <w:rFonts w:hint="eastAsia" w:ascii="仿宋" w:hAnsi="仿宋" w:eastAsia="仿宋"/>
          <w:sz w:val="28"/>
          <w:szCs w:val="28"/>
        </w:rPr>
        <w:t>2.调研报告。适用于所有专业方向。研究生可以选择某一区域的受众或用户群体，就其媒体使用和接触情况进行田野调查或问卷调查，要求有第一手材料、第一手访谈、第一手数据，研究结论分析有一定的现实指导意义。调研报告的字数不少于35000字。</w:t>
      </w:r>
    </w:p>
    <w:p w14:paraId="359D6CC9">
      <w:pPr>
        <w:spacing w:line="440" w:lineRule="exact"/>
        <w:ind w:firstLine="560"/>
        <w:rPr>
          <w:rFonts w:ascii="仿宋" w:hAnsi="仿宋" w:eastAsia="仿宋"/>
          <w:sz w:val="28"/>
          <w:szCs w:val="28"/>
        </w:rPr>
      </w:pPr>
      <w:r>
        <w:rPr>
          <w:rFonts w:hint="eastAsia" w:ascii="仿宋" w:hAnsi="仿宋" w:eastAsia="仿宋"/>
          <w:sz w:val="28"/>
          <w:szCs w:val="28"/>
        </w:rPr>
        <w:t>3.案例研究。适用于所有专业方向。要求研究生针对政府部门、企事业单位和媒体公司的创新性传播实践进行案例研究，案例研究要在充分调研和访谈的基础上，总结梳理传播实践的经验和问题，并对某一传播领域未来的改革和发展趋势提出建设性的意见。案例研究报告字数不少于35000字。</w:t>
      </w:r>
    </w:p>
    <w:p w14:paraId="1173FB19">
      <w:pPr>
        <w:spacing w:line="440" w:lineRule="exact"/>
        <w:ind w:firstLine="560"/>
        <w:rPr>
          <w:rFonts w:ascii="仿宋" w:hAnsi="仿宋" w:eastAsia="仿宋"/>
          <w:sz w:val="28"/>
          <w:szCs w:val="28"/>
        </w:rPr>
      </w:pPr>
      <w:r>
        <w:rPr>
          <w:rFonts w:hint="eastAsia" w:ascii="仿宋" w:hAnsi="仿宋" w:eastAsia="仿宋"/>
          <w:sz w:val="28"/>
          <w:szCs w:val="28"/>
        </w:rPr>
        <w:t>4.专业作品。适用于融合新闻方向。要求研究生在媒体实习期间，作为主要参与人完成并制作一篇有较大社会影响的深度报道，并能结合报道的选题策划、报道手法和特色撰写一篇不少于30000字的新闻业务研讨性论文；或作为主要参与人完成一部不少于 30 分钟的音视频作品，并结合作品的选题策划叙事技巧以及视听语言特色等要素撰写一篇不少于30000字的作品研究报告。</w:t>
      </w:r>
    </w:p>
    <w:p w14:paraId="2FAEEB40">
      <w:pPr>
        <w:spacing w:line="440" w:lineRule="exact"/>
        <w:ind w:firstLine="560"/>
        <w:rPr>
          <w:rFonts w:ascii="仿宋" w:hAnsi="仿宋" w:eastAsia="仿宋"/>
          <w:sz w:val="28"/>
          <w:szCs w:val="28"/>
        </w:rPr>
      </w:pPr>
      <w:r>
        <w:rPr>
          <w:rFonts w:hint="eastAsia" w:ascii="仿宋" w:hAnsi="仿宋" w:eastAsia="仿宋"/>
          <w:sz w:val="28"/>
          <w:szCs w:val="28"/>
        </w:rPr>
        <w:t>5.毕业设计。适用于融合新闻、数字营销传播和计算传播方向。融合新闻方向要求研究生结合具体项目，完成一篇以用户交互为主要特征，发布方与用户方形成完整新闻传播链条的新媒体创意互动作品设计，及一篇不少于20000字的作品设计理念和实施方案报告；数字营销传播方向要求研究生根据某企业品牌传播或市场推广的需求，完成一篇不少于30000字的品牌传播或营销策划方案，方案应包括项目概述、项目背景、项目调研、项目策划、项目执行和项目评估等内容；计算传播方向要求研究生根据毕业设计的方向和项目需求，完成一篇不少于30000字的项目说明，说明应包括项目概述、项目背景、项目设计、项目过程文档、项目评估、用户手册等内容。</w:t>
      </w:r>
    </w:p>
    <w:p w14:paraId="13C92FB3">
      <w:pPr>
        <w:spacing w:line="440" w:lineRule="exact"/>
        <w:ind w:firstLine="562"/>
        <w:rPr>
          <w:rFonts w:ascii="仿宋" w:hAnsi="仿宋" w:eastAsia="仿宋"/>
          <w:b/>
          <w:sz w:val="28"/>
          <w:szCs w:val="28"/>
        </w:rPr>
      </w:pPr>
      <w:r>
        <w:rPr>
          <w:rFonts w:hint="eastAsia" w:ascii="仿宋" w:hAnsi="仿宋" w:eastAsia="仿宋"/>
          <w:b/>
          <w:sz w:val="28"/>
          <w:szCs w:val="28"/>
        </w:rPr>
        <w:t>（二）学位（毕业）论文预答辩与答辩要求</w:t>
      </w:r>
    </w:p>
    <w:p w14:paraId="7E2A64C0">
      <w:pPr>
        <w:spacing w:line="440" w:lineRule="exact"/>
        <w:ind w:firstLine="560"/>
        <w:rPr>
          <w:rFonts w:ascii="仿宋" w:hAnsi="仿宋" w:eastAsia="仿宋"/>
          <w:sz w:val="28"/>
          <w:szCs w:val="28"/>
        </w:rPr>
      </w:pPr>
      <w:r>
        <w:rPr>
          <w:rFonts w:hint="eastAsia" w:ascii="仿宋" w:hAnsi="仿宋" w:eastAsia="仿宋"/>
          <w:sz w:val="28"/>
          <w:szCs w:val="28"/>
        </w:rPr>
        <w:t>硕士生在正式论文答辩之前必须通过预答辩环节。学位（毕业）论文的预答辩、答辩等工作按《暨南大学学位授予工作实施细则》及本学位点相关规定执行。</w:t>
      </w:r>
    </w:p>
    <w:p w14:paraId="1963215E">
      <w:pPr>
        <w:spacing w:line="440" w:lineRule="exact"/>
        <w:ind w:firstLine="562"/>
        <w:rPr>
          <w:rFonts w:ascii="仿宋" w:hAnsi="仿宋" w:eastAsia="仿宋"/>
          <w:b/>
          <w:sz w:val="28"/>
          <w:szCs w:val="28"/>
        </w:rPr>
      </w:pPr>
      <w:r>
        <w:rPr>
          <w:rFonts w:hint="eastAsia" w:ascii="仿宋" w:hAnsi="仿宋" w:eastAsia="仿宋"/>
          <w:b/>
          <w:sz w:val="28"/>
          <w:szCs w:val="28"/>
        </w:rPr>
        <w:t xml:space="preserve">十一、在学期间科研成果要求  </w:t>
      </w:r>
    </w:p>
    <w:p w14:paraId="33A8A8D3">
      <w:pPr>
        <w:spacing w:line="440" w:lineRule="exact"/>
        <w:ind w:firstLine="560"/>
        <w:rPr>
          <w:rFonts w:ascii="仿宋" w:hAnsi="仿宋" w:eastAsia="仿宋"/>
          <w:sz w:val="28"/>
          <w:szCs w:val="28"/>
        </w:rPr>
      </w:pPr>
      <w:r>
        <w:rPr>
          <w:rFonts w:hint="eastAsia" w:ascii="仿宋" w:hAnsi="仿宋" w:eastAsia="仿宋"/>
          <w:sz w:val="28"/>
          <w:szCs w:val="28"/>
        </w:rPr>
        <w:t xml:space="preserve">按照新闻与传播专业学位类别教育指导委员会有关规定执行。  </w:t>
      </w:r>
    </w:p>
    <w:p w14:paraId="612D4023">
      <w:pPr>
        <w:spacing w:line="440" w:lineRule="exact"/>
        <w:ind w:firstLine="562"/>
        <w:rPr>
          <w:rFonts w:ascii="仿宋" w:hAnsi="仿宋" w:eastAsia="仿宋"/>
          <w:b/>
          <w:sz w:val="28"/>
          <w:szCs w:val="28"/>
        </w:rPr>
      </w:pPr>
      <w:r>
        <w:rPr>
          <w:rFonts w:hint="eastAsia" w:ascii="仿宋" w:hAnsi="仿宋" w:eastAsia="仿宋"/>
          <w:b/>
          <w:sz w:val="28"/>
          <w:szCs w:val="28"/>
        </w:rPr>
        <w:t>十二、毕业与授予学位标准</w:t>
      </w:r>
    </w:p>
    <w:p w14:paraId="3213D057">
      <w:pPr>
        <w:spacing w:line="440" w:lineRule="exact"/>
        <w:ind w:firstLine="560"/>
        <w:rPr>
          <w:rFonts w:ascii="仿宋" w:hAnsi="仿宋" w:eastAsia="仿宋"/>
          <w:sz w:val="28"/>
          <w:szCs w:val="28"/>
        </w:rPr>
      </w:pPr>
      <w:r>
        <w:rPr>
          <w:rFonts w:hint="eastAsia" w:ascii="仿宋" w:hAnsi="仿宋" w:eastAsia="仿宋"/>
          <w:sz w:val="28"/>
          <w:szCs w:val="28"/>
        </w:rPr>
        <w:t>毕业和授予学位授予标准按照学校有关规定进行。</w:t>
      </w:r>
    </w:p>
    <w:p w14:paraId="71C76CF2">
      <w:pPr>
        <w:spacing w:line="440" w:lineRule="exact"/>
        <w:ind w:firstLine="562"/>
        <w:rPr>
          <w:rFonts w:ascii="仿宋" w:hAnsi="仿宋" w:eastAsia="仿宋"/>
          <w:b/>
          <w:sz w:val="28"/>
          <w:szCs w:val="28"/>
        </w:rPr>
      </w:pPr>
      <w:r>
        <w:rPr>
          <w:rFonts w:hint="eastAsia" w:ascii="仿宋" w:hAnsi="仿宋" w:eastAsia="仿宋"/>
          <w:b/>
          <w:sz w:val="28"/>
          <w:szCs w:val="28"/>
        </w:rPr>
        <w:t>十三、必读书目</w:t>
      </w:r>
    </w:p>
    <w:p w14:paraId="49A59F94">
      <w:pPr>
        <w:spacing w:line="240" w:lineRule="exact"/>
        <w:ind w:firstLine="562"/>
        <w:rPr>
          <w:rFonts w:ascii="仿宋" w:hAnsi="仿宋" w:eastAsia="仿宋"/>
          <w:b/>
          <w:sz w:val="28"/>
          <w:szCs w:val="28"/>
        </w:rPr>
      </w:pPr>
    </w:p>
    <w:tbl>
      <w:tblPr>
        <w:tblStyle w:val="20"/>
        <w:tblW w:w="9600" w:type="dxa"/>
        <w:jc w:val="center"/>
        <w:tblLayout w:type="fixed"/>
        <w:tblCellMar>
          <w:top w:w="0" w:type="dxa"/>
          <w:left w:w="108" w:type="dxa"/>
          <w:bottom w:w="0" w:type="dxa"/>
          <w:right w:w="108" w:type="dxa"/>
        </w:tblCellMar>
      </w:tblPr>
      <w:tblGrid>
        <w:gridCol w:w="691"/>
        <w:gridCol w:w="2551"/>
        <w:gridCol w:w="2977"/>
        <w:gridCol w:w="2410"/>
        <w:gridCol w:w="971"/>
      </w:tblGrid>
      <w:tr w14:paraId="7BFB33F6">
        <w:tblPrEx>
          <w:tblCellMar>
            <w:top w:w="0" w:type="dxa"/>
            <w:left w:w="108" w:type="dxa"/>
            <w:bottom w:w="0" w:type="dxa"/>
            <w:right w:w="108" w:type="dxa"/>
          </w:tblCellMar>
        </w:tblPrEx>
        <w:trPr>
          <w:trHeight w:val="360"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14:paraId="7A8C1A71">
            <w:pPr>
              <w:widowControl/>
              <w:spacing w:line="280" w:lineRule="exact"/>
              <w:ind w:firstLine="0" w:firstLineChars="0"/>
              <w:jc w:val="center"/>
              <w:rPr>
                <w:rFonts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序号</w:t>
            </w:r>
          </w:p>
        </w:tc>
        <w:tc>
          <w:tcPr>
            <w:tcW w:w="2551" w:type="dxa"/>
            <w:tcBorders>
              <w:top w:val="single" w:color="auto" w:sz="4" w:space="0"/>
              <w:left w:val="nil"/>
              <w:bottom w:val="single" w:color="auto" w:sz="4" w:space="0"/>
              <w:right w:val="single" w:color="auto" w:sz="4" w:space="0"/>
            </w:tcBorders>
            <w:shd w:val="clear" w:color="auto" w:fill="auto"/>
            <w:vAlign w:val="center"/>
          </w:tcPr>
          <w:p w14:paraId="42432E4F">
            <w:pPr>
              <w:widowControl/>
              <w:spacing w:line="280" w:lineRule="exact"/>
              <w:ind w:firstLine="0" w:firstLineChars="0"/>
              <w:jc w:val="center"/>
              <w:rPr>
                <w:rFonts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书名</w:t>
            </w:r>
          </w:p>
        </w:tc>
        <w:tc>
          <w:tcPr>
            <w:tcW w:w="2977" w:type="dxa"/>
            <w:tcBorders>
              <w:top w:val="single" w:color="auto" w:sz="4" w:space="0"/>
              <w:left w:val="nil"/>
              <w:bottom w:val="single" w:color="auto" w:sz="4" w:space="0"/>
              <w:right w:val="single" w:color="auto" w:sz="4" w:space="0"/>
            </w:tcBorders>
            <w:shd w:val="clear" w:color="auto" w:fill="auto"/>
            <w:vAlign w:val="center"/>
          </w:tcPr>
          <w:p w14:paraId="0A745003">
            <w:pPr>
              <w:widowControl/>
              <w:spacing w:line="280" w:lineRule="exact"/>
              <w:ind w:firstLine="0" w:firstLineChars="0"/>
              <w:jc w:val="center"/>
              <w:rPr>
                <w:rFonts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作者</w:t>
            </w:r>
          </w:p>
        </w:tc>
        <w:tc>
          <w:tcPr>
            <w:tcW w:w="2410" w:type="dxa"/>
            <w:tcBorders>
              <w:top w:val="single" w:color="auto" w:sz="4" w:space="0"/>
              <w:left w:val="nil"/>
              <w:bottom w:val="single" w:color="auto" w:sz="4" w:space="0"/>
              <w:right w:val="single" w:color="auto" w:sz="4" w:space="0"/>
            </w:tcBorders>
            <w:shd w:val="clear" w:color="auto" w:fill="auto"/>
            <w:vAlign w:val="center"/>
          </w:tcPr>
          <w:p w14:paraId="5909DEB4">
            <w:pPr>
              <w:widowControl/>
              <w:spacing w:line="280" w:lineRule="exact"/>
              <w:ind w:firstLine="0" w:firstLineChars="0"/>
              <w:jc w:val="center"/>
              <w:rPr>
                <w:rFonts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出版社</w:t>
            </w:r>
          </w:p>
        </w:tc>
        <w:tc>
          <w:tcPr>
            <w:tcW w:w="971" w:type="dxa"/>
            <w:tcBorders>
              <w:top w:val="single" w:color="auto" w:sz="4" w:space="0"/>
              <w:left w:val="nil"/>
              <w:bottom w:val="single" w:color="auto" w:sz="4" w:space="0"/>
              <w:right w:val="single" w:color="auto" w:sz="4" w:space="0"/>
            </w:tcBorders>
            <w:shd w:val="clear" w:color="auto" w:fill="auto"/>
            <w:vAlign w:val="center"/>
          </w:tcPr>
          <w:p w14:paraId="45EB09A0">
            <w:pPr>
              <w:widowControl/>
              <w:spacing w:line="280" w:lineRule="exact"/>
              <w:ind w:firstLine="0" w:firstLineChars="0"/>
              <w:jc w:val="center"/>
              <w:rPr>
                <w:rFonts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出版日期</w:t>
            </w:r>
          </w:p>
        </w:tc>
      </w:tr>
      <w:tr w14:paraId="2D7EF0DF">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1A1F4A3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ascii="仿宋" w:hAnsi="仿宋" w:eastAsia="仿宋" w:cs="宋体"/>
                <w:color w:val="000000" w:themeColor="text1"/>
                <w:kern w:val="0"/>
                <w:sz w:val="20"/>
                <w:szCs w:val="20"/>
                <w:highlight w:val="none"/>
                <w14:textFill>
                  <w14:solidFill>
                    <w14:schemeClr w14:val="tx1"/>
                  </w14:solidFill>
                </w14:textFill>
              </w:rPr>
              <w:t>1</w:t>
            </w:r>
          </w:p>
        </w:tc>
        <w:tc>
          <w:tcPr>
            <w:tcW w:w="2551" w:type="dxa"/>
            <w:tcBorders>
              <w:top w:val="nil"/>
              <w:left w:val="nil"/>
              <w:bottom w:val="single" w:color="auto" w:sz="4" w:space="0"/>
              <w:right w:val="single" w:color="auto" w:sz="4" w:space="0"/>
            </w:tcBorders>
            <w:shd w:val="clear" w:color="auto" w:fill="auto"/>
            <w:vAlign w:val="center"/>
          </w:tcPr>
          <w:p w14:paraId="604669DF">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中国新闻事业通史</w:t>
            </w:r>
          </w:p>
          <w:p w14:paraId="30881D5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（第1-3卷）</w:t>
            </w:r>
          </w:p>
        </w:tc>
        <w:tc>
          <w:tcPr>
            <w:tcW w:w="2977" w:type="dxa"/>
            <w:tcBorders>
              <w:top w:val="nil"/>
              <w:left w:val="nil"/>
              <w:bottom w:val="single" w:color="auto" w:sz="4" w:space="0"/>
              <w:right w:val="single" w:color="auto" w:sz="4" w:space="0"/>
            </w:tcBorders>
            <w:shd w:val="clear" w:color="auto" w:fill="auto"/>
            <w:vAlign w:val="center"/>
          </w:tcPr>
          <w:p w14:paraId="377CD75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方汉奇</w:t>
            </w:r>
          </w:p>
        </w:tc>
        <w:tc>
          <w:tcPr>
            <w:tcW w:w="2410" w:type="dxa"/>
            <w:tcBorders>
              <w:top w:val="nil"/>
              <w:left w:val="nil"/>
              <w:bottom w:val="single" w:color="auto" w:sz="4" w:space="0"/>
              <w:right w:val="single" w:color="auto" w:sz="4" w:space="0"/>
            </w:tcBorders>
            <w:shd w:val="clear" w:color="auto" w:fill="auto"/>
            <w:vAlign w:val="center"/>
          </w:tcPr>
          <w:p w14:paraId="77CF475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中国人民大学出版社</w:t>
            </w:r>
          </w:p>
        </w:tc>
        <w:tc>
          <w:tcPr>
            <w:tcW w:w="971" w:type="dxa"/>
            <w:tcBorders>
              <w:top w:val="nil"/>
              <w:left w:val="nil"/>
              <w:bottom w:val="single" w:color="auto" w:sz="4" w:space="0"/>
              <w:right w:val="single" w:color="auto" w:sz="4" w:space="0"/>
            </w:tcBorders>
            <w:shd w:val="clear" w:color="auto" w:fill="auto"/>
            <w:vAlign w:val="center"/>
          </w:tcPr>
          <w:p w14:paraId="66FCDDC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1996年</w:t>
            </w:r>
          </w:p>
        </w:tc>
      </w:tr>
      <w:tr w14:paraId="52E397D6">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6A6D5BB7">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w:t>
            </w:r>
          </w:p>
        </w:tc>
        <w:tc>
          <w:tcPr>
            <w:tcW w:w="2551" w:type="dxa"/>
            <w:tcBorders>
              <w:top w:val="nil"/>
              <w:left w:val="nil"/>
              <w:bottom w:val="single" w:color="auto" w:sz="4" w:space="0"/>
              <w:right w:val="single" w:color="auto" w:sz="4" w:space="0"/>
            </w:tcBorders>
            <w:shd w:val="clear" w:color="auto" w:fill="auto"/>
            <w:vAlign w:val="center"/>
          </w:tcPr>
          <w:p w14:paraId="46AAF6A1">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新闻理论十讲</w:t>
            </w:r>
          </w:p>
        </w:tc>
        <w:tc>
          <w:tcPr>
            <w:tcW w:w="2977" w:type="dxa"/>
            <w:tcBorders>
              <w:top w:val="nil"/>
              <w:left w:val="nil"/>
              <w:bottom w:val="single" w:color="auto" w:sz="4" w:space="0"/>
              <w:right w:val="single" w:color="auto" w:sz="4" w:space="0"/>
            </w:tcBorders>
            <w:shd w:val="clear" w:color="auto" w:fill="auto"/>
            <w:vAlign w:val="center"/>
          </w:tcPr>
          <w:p w14:paraId="7ADF10B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陈力丹</w:t>
            </w:r>
          </w:p>
        </w:tc>
        <w:tc>
          <w:tcPr>
            <w:tcW w:w="2410" w:type="dxa"/>
            <w:tcBorders>
              <w:top w:val="nil"/>
              <w:left w:val="nil"/>
              <w:bottom w:val="single" w:color="auto" w:sz="4" w:space="0"/>
              <w:right w:val="single" w:color="auto" w:sz="4" w:space="0"/>
            </w:tcBorders>
            <w:shd w:val="clear" w:color="auto" w:fill="auto"/>
            <w:vAlign w:val="center"/>
          </w:tcPr>
          <w:p w14:paraId="7E9495F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14:paraId="736E6C1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2008年</w:t>
            </w:r>
          </w:p>
        </w:tc>
      </w:tr>
      <w:tr w14:paraId="1B431C9B">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3DC00310">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3</w:t>
            </w:r>
          </w:p>
        </w:tc>
        <w:tc>
          <w:tcPr>
            <w:tcW w:w="2551" w:type="dxa"/>
            <w:tcBorders>
              <w:top w:val="nil"/>
              <w:left w:val="nil"/>
              <w:bottom w:val="single" w:color="auto" w:sz="4" w:space="0"/>
              <w:right w:val="single" w:color="auto" w:sz="4" w:space="0"/>
            </w:tcBorders>
            <w:shd w:val="clear" w:color="auto" w:fill="auto"/>
            <w:vAlign w:val="center"/>
          </w:tcPr>
          <w:p w14:paraId="2EA7D75E">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新闻观念论</w:t>
            </w:r>
          </w:p>
        </w:tc>
        <w:tc>
          <w:tcPr>
            <w:tcW w:w="2977" w:type="dxa"/>
            <w:tcBorders>
              <w:top w:val="nil"/>
              <w:left w:val="nil"/>
              <w:bottom w:val="single" w:color="auto" w:sz="4" w:space="0"/>
              <w:right w:val="single" w:color="auto" w:sz="4" w:space="0"/>
            </w:tcBorders>
            <w:shd w:val="clear" w:color="auto" w:fill="auto"/>
            <w:vAlign w:val="center"/>
          </w:tcPr>
          <w:p w14:paraId="64C4F61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杨保军</w:t>
            </w:r>
          </w:p>
        </w:tc>
        <w:tc>
          <w:tcPr>
            <w:tcW w:w="2410" w:type="dxa"/>
            <w:tcBorders>
              <w:top w:val="nil"/>
              <w:left w:val="nil"/>
              <w:bottom w:val="single" w:color="auto" w:sz="4" w:space="0"/>
              <w:right w:val="single" w:color="auto" w:sz="4" w:space="0"/>
            </w:tcBorders>
            <w:shd w:val="clear" w:color="auto" w:fill="auto"/>
            <w:vAlign w:val="center"/>
          </w:tcPr>
          <w:p w14:paraId="0ACAC3D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14:paraId="79108E8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2014年</w:t>
            </w:r>
          </w:p>
        </w:tc>
      </w:tr>
      <w:tr w14:paraId="40E5A663">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23EB009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4</w:t>
            </w:r>
          </w:p>
        </w:tc>
        <w:tc>
          <w:tcPr>
            <w:tcW w:w="2551" w:type="dxa"/>
            <w:tcBorders>
              <w:top w:val="nil"/>
              <w:left w:val="nil"/>
              <w:bottom w:val="single" w:color="auto" w:sz="4" w:space="0"/>
              <w:right w:val="single" w:color="auto" w:sz="4" w:space="0"/>
            </w:tcBorders>
            <w:shd w:val="clear" w:color="auto" w:fill="auto"/>
            <w:vAlign w:val="center"/>
          </w:tcPr>
          <w:p w14:paraId="1B230DB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新闻学概论（第七版）</w:t>
            </w:r>
          </w:p>
        </w:tc>
        <w:tc>
          <w:tcPr>
            <w:tcW w:w="2977" w:type="dxa"/>
            <w:tcBorders>
              <w:top w:val="nil"/>
              <w:left w:val="nil"/>
              <w:bottom w:val="single" w:color="auto" w:sz="4" w:space="0"/>
              <w:right w:val="single" w:color="auto" w:sz="4" w:space="0"/>
            </w:tcBorders>
            <w:shd w:val="clear" w:color="auto" w:fill="auto"/>
            <w:vAlign w:val="center"/>
          </w:tcPr>
          <w:p w14:paraId="20D4E0D0">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李良荣</w:t>
            </w:r>
          </w:p>
        </w:tc>
        <w:tc>
          <w:tcPr>
            <w:tcW w:w="2410" w:type="dxa"/>
            <w:tcBorders>
              <w:top w:val="nil"/>
              <w:left w:val="nil"/>
              <w:bottom w:val="single" w:color="auto" w:sz="4" w:space="0"/>
              <w:right w:val="single" w:color="auto" w:sz="4" w:space="0"/>
            </w:tcBorders>
            <w:shd w:val="clear" w:color="auto" w:fill="auto"/>
            <w:vAlign w:val="center"/>
          </w:tcPr>
          <w:p w14:paraId="4D65702E">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14:paraId="6B20219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2021年</w:t>
            </w:r>
          </w:p>
        </w:tc>
      </w:tr>
      <w:tr w14:paraId="1968DAD8">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6F76F27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5</w:t>
            </w:r>
          </w:p>
        </w:tc>
        <w:tc>
          <w:tcPr>
            <w:tcW w:w="2551" w:type="dxa"/>
            <w:tcBorders>
              <w:top w:val="nil"/>
              <w:left w:val="nil"/>
              <w:bottom w:val="single" w:color="auto" w:sz="4" w:space="0"/>
              <w:right w:val="single" w:color="auto" w:sz="4" w:space="0"/>
            </w:tcBorders>
            <w:shd w:val="clear" w:color="auto" w:fill="auto"/>
            <w:vAlign w:val="center"/>
          </w:tcPr>
          <w:p w14:paraId="32588777">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新报刊史书写</w:t>
            </w:r>
          </w:p>
        </w:tc>
        <w:tc>
          <w:tcPr>
            <w:tcW w:w="2977" w:type="dxa"/>
            <w:tcBorders>
              <w:top w:val="nil"/>
              <w:left w:val="nil"/>
              <w:bottom w:val="single" w:color="auto" w:sz="4" w:space="0"/>
              <w:right w:val="single" w:color="auto" w:sz="4" w:space="0"/>
            </w:tcBorders>
            <w:shd w:val="clear" w:color="auto" w:fill="auto"/>
            <w:vAlign w:val="center"/>
          </w:tcPr>
          <w:p w14:paraId="73C15581">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黄旦</w:t>
            </w:r>
          </w:p>
        </w:tc>
        <w:tc>
          <w:tcPr>
            <w:tcW w:w="2410" w:type="dxa"/>
            <w:tcBorders>
              <w:top w:val="nil"/>
              <w:left w:val="nil"/>
              <w:bottom w:val="single" w:color="auto" w:sz="4" w:space="0"/>
              <w:right w:val="single" w:color="auto" w:sz="4" w:space="0"/>
            </w:tcBorders>
            <w:shd w:val="clear" w:color="auto" w:fill="auto"/>
            <w:vAlign w:val="center"/>
          </w:tcPr>
          <w:p w14:paraId="205B7563">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上海交通大学出版社</w:t>
            </w:r>
          </w:p>
        </w:tc>
        <w:tc>
          <w:tcPr>
            <w:tcW w:w="971" w:type="dxa"/>
            <w:tcBorders>
              <w:top w:val="nil"/>
              <w:left w:val="nil"/>
              <w:bottom w:val="single" w:color="auto" w:sz="4" w:space="0"/>
              <w:right w:val="single" w:color="auto" w:sz="4" w:space="0"/>
            </w:tcBorders>
            <w:shd w:val="clear" w:color="auto" w:fill="auto"/>
            <w:vAlign w:val="center"/>
          </w:tcPr>
          <w:p w14:paraId="1C06445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w:t>
            </w:r>
            <w:r>
              <w:rPr>
                <w:rFonts w:ascii="仿宋" w:hAnsi="仿宋" w:eastAsia="仿宋" w:cs="宋体"/>
                <w:color w:val="000000" w:themeColor="text1"/>
                <w:kern w:val="0"/>
                <w:sz w:val="20"/>
                <w:szCs w:val="20"/>
                <w:highlight w:val="none"/>
                <w14:textFill>
                  <w14:solidFill>
                    <w14:schemeClr w14:val="tx1"/>
                  </w14:solidFill>
                </w14:textFill>
              </w:rPr>
              <w:t>018</w:t>
            </w:r>
            <w:r>
              <w:rPr>
                <w:rFonts w:hint="eastAsia" w:ascii="仿宋" w:hAnsi="仿宋" w:eastAsia="仿宋" w:cs="宋体"/>
                <w:color w:val="000000" w:themeColor="text1"/>
                <w:kern w:val="0"/>
                <w:sz w:val="20"/>
                <w:szCs w:val="20"/>
                <w:highlight w:val="none"/>
                <w14:textFill>
                  <w14:solidFill>
                    <w14:schemeClr w14:val="tx1"/>
                  </w14:solidFill>
                </w14:textFill>
              </w:rPr>
              <w:t>年</w:t>
            </w:r>
          </w:p>
        </w:tc>
      </w:tr>
      <w:tr w14:paraId="4F1DECF4">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371900C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6</w:t>
            </w:r>
          </w:p>
        </w:tc>
        <w:tc>
          <w:tcPr>
            <w:tcW w:w="2551" w:type="dxa"/>
            <w:tcBorders>
              <w:top w:val="nil"/>
              <w:left w:val="nil"/>
              <w:bottom w:val="single" w:color="auto" w:sz="4" w:space="0"/>
              <w:right w:val="single" w:color="auto" w:sz="4" w:space="0"/>
            </w:tcBorders>
            <w:shd w:val="clear" w:color="auto" w:fill="auto"/>
            <w:vAlign w:val="center"/>
          </w:tcPr>
          <w:p w14:paraId="42CE71F3">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大众传播理论：范式与流派</w:t>
            </w:r>
          </w:p>
        </w:tc>
        <w:tc>
          <w:tcPr>
            <w:tcW w:w="2977" w:type="dxa"/>
            <w:tcBorders>
              <w:top w:val="nil"/>
              <w:left w:val="nil"/>
              <w:bottom w:val="single" w:color="auto" w:sz="4" w:space="0"/>
              <w:right w:val="single" w:color="auto" w:sz="4" w:space="0"/>
            </w:tcBorders>
            <w:shd w:val="clear" w:color="auto" w:fill="auto"/>
            <w:vAlign w:val="center"/>
          </w:tcPr>
          <w:p w14:paraId="0E886F9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刘海龙</w:t>
            </w:r>
          </w:p>
        </w:tc>
        <w:tc>
          <w:tcPr>
            <w:tcW w:w="2410" w:type="dxa"/>
            <w:tcBorders>
              <w:top w:val="nil"/>
              <w:left w:val="nil"/>
              <w:bottom w:val="single" w:color="auto" w:sz="4" w:space="0"/>
              <w:right w:val="single" w:color="auto" w:sz="4" w:space="0"/>
            </w:tcBorders>
            <w:shd w:val="clear" w:color="auto" w:fill="auto"/>
            <w:vAlign w:val="center"/>
          </w:tcPr>
          <w:p w14:paraId="360C83F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中国人民大学出版社</w:t>
            </w:r>
          </w:p>
        </w:tc>
        <w:tc>
          <w:tcPr>
            <w:tcW w:w="971" w:type="dxa"/>
            <w:tcBorders>
              <w:top w:val="nil"/>
              <w:left w:val="nil"/>
              <w:bottom w:val="single" w:color="auto" w:sz="4" w:space="0"/>
              <w:right w:val="single" w:color="auto" w:sz="4" w:space="0"/>
            </w:tcBorders>
            <w:shd w:val="clear" w:color="auto" w:fill="auto"/>
            <w:vAlign w:val="center"/>
          </w:tcPr>
          <w:p w14:paraId="688EAA5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w:t>
            </w:r>
            <w:r>
              <w:rPr>
                <w:rFonts w:ascii="仿宋" w:hAnsi="仿宋" w:eastAsia="仿宋" w:cs="宋体"/>
                <w:color w:val="000000" w:themeColor="text1"/>
                <w:kern w:val="0"/>
                <w:sz w:val="20"/>
                <w:szCs w:val="20"/>
                <w:highlight w:val="none"/>
                <w14:textFill>
                  <w14:solidFill>
                    <w14:schemeClr w14:val="tx1"/>
                  </w14:solidFill>
                </w14:textFill>
              </w:rPr>
              <w:t>008</w:t>
            </w:r>
            <w:r>
              <w:rPr>
                <w:rFonts w:hint="eastAsia" w:ascii="仿宋" w:hAnsi="仿宋" w:eastAsia="仿宋" w:cs="宋体"/>
                <w:color w:val="000000" w:themeColor="text1"/>
                <w:kern w:val="0"/>
                <w:sz w:val="20"/>
                <w:szCs w:val="20"/>
                <w:highlight w:val="none"/>
                <w14:textFill>
                  <w14:solidFill>
                    <w14:schemeClr w14:val="tx1"/>
                  </w14:solidFill>
                </w14:textFill>
              </w:rPr>
              <w:t>年</w:t>
            </w:r>
          </w:p>
        </w:tc>
      </w:tr>
      <w:tr w14:paraId="7C00F934">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1F13227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7</w:t>
            </w:r>
          </w:p>
        </w:tc>
        <w:tc>
          <w:tcPr>
            <w:tcW w:w="2551" w:type="dxa"/>
            <w:tcBorders>
              <w:top w:val="nil"/>
              <w:left w:val="nil"/>
              <w:bottom w:val="single" w:color="auto" w:sz="4" w:space="0"/>
              <w:right w:val="single" w:color="auto" w:sz="4" w:space="0"/>
            </w:tcBorders>
            <w:shd w:val="clear" w:color="auto" w:fill="auto"/>
            <w:vAlign w:val="center"/>
          </w:tcPr>
          <w:p w14:paraId="7CED604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记忆的纹理：媒介、创伤与南京大屠杀</w:t>
            </w:r>
          </w:p>
        </w:tc>
        <w:tc>
          <w:tcPr>
            <w:tcW w:w="2977" w:type="dxa"/>
            <w:tcBorders>
              <w:top w:val="nil"/>
              <w:left w:val="nil"/>
              <w:bottom w:val="single" w:color="auto" w:sz="4" w:space="0"/>
              <w:right w:val="single" w:color="auto" w:sz="4" w:space="0"/>
            </w:tcBorders>
            <w:shd w:val="clear" w:color="auto" w:fill="auto"/>
            <w:vAlign w:val="center"/>
          </w:tcPr>
          <w:p w14:paraId="44D1DBF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李红涛，黄顺铭</w:t>
            </w:r>
          </w:p>
        </w:tc>
        <w:tc>
          <w:tcPr>
            <w:tcW w:w="2410" w:type="dxa"/>
            <w:tcBorders>
              <w:top w:val="nil"/>
              <w:left w:val="nil"/>
              <w:bottom w:val="single" w:color="auto" w:sz="4" w:space="0"/>
              <w:right w:val="single" w:color="auto" w:sz="4" w:space="0"/>
            </w:tcBorders>
            <w:shd w:val="clear" w:color="auto" w:fill="auto"/>
            <w:vAlign w:val="center"/>
          </w:tcPr>
          <w:p w14:paraId="3BDC918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中国人民大学出版社</w:t>
            </w:r>
          </w:p>
        </w:tc>
        <w:tc>
          <w:tcPr>
            <w:tcW w:w="971" w:type="dxa"/>
            <w:tcBorders>
              <w:top w:val="nil"/>
              <w:left w:val="nil"/>
              <w:bottom w:val="single" w:color="auto" w:sz="4" w:space="0"/>
              <w:right w:val="single" w:color="auto" w:sz="4" w:space="0"/>
            </w:tcBorders>
            <w:shd w:val="clear" w:color="auto" w:fill="auto"/>
            <w:vAlign w:val="center"/>
          </w:tcPr>
          <w:p w14:paraId="42D89AE4">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w:t>
            </w:r>
            <w:r>
              <w:rPr>
                <w:rFonts w:ascii="仿宋" w:hAnsi="仿宋" w:eastAsia="仿宋" w:cs="宋体"/>
                <w:color w:val="000000" w:themeColor="text1"/>
                <w:kern w:val="0"/>
                <w:sz w:val="20"/>
                <w:szCs w:val="20"/>
                <w:highlight w:val="none"/>
                <w14:textFill>
                  <w14:solidFill>
                    <w14:schemeClr w14:val="tx1"/>
                  </w14:solidFill>
                </w14:textFill>
              </w:rPr>
              <w:t>017</w:t>
            </w:r>
            <w:r>
              <w:rPr>
                <w:rFonts w:hint="eastAsia" w:ascii="仿宋" w:hAnsi="仿宋" w:eastAsia="仿宋" w:cs="宋体"/>
                <w:color w:val="000000" w:themeColor="text1"/>
                <w:kern w:val="0"/>
                <w:sz w:val="20"/>
                <w:szCs w:val="20"/>
                <w:highlight w:val="none"/>
                <w14:textFill>
                  <w14:solidFill>
                    <w14:schemeClr w14:val="tx1"/>
                  </w14:solidFill>
                </w14:textFill>
              </w:rPr>
              <w:t>年</w:t>
            </w:r>
          </w:p>
        </w:tc>
      </w:tr>
      <w:tr w14:paraId="311CC2F0">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5407BEE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8</w:t>
            </w:r>
          </w:p>
        </w:tc>
        <w:tc>
          <w:tcPr>
            <w:tcW w:w="2551" w:type="dxa"/>
            <w:tcBorders>
              <w:top w:val="nil"/>
              <w:left w:val="nil"/>
              <w:bottom w:val="single" w:color="auto" w:sz="4" w:space="0"/>
              <w:right w:val="single" w:color="auto" w:sz="4" w:space="0"/>
            </w:tcBorders>
            <w:shd w:val="clear" w:color="auto" w:fill="auto"/>
            <w:vAlign w:val="center"/>
          </w:tcPr>
          <w:p w14:paraId="6F48D09F">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质的研究方法与社会科学研究</w:t>
            </w:r>
          </w:p>
        </w:tc>
        <w:tc>
          <w:tcPr>
            <w:tcW w:w="2977" w:type="dxa"/>
            <w:tcBorders>
              <w:top w:val="nil"/>
              <w:left w:val="nil"/>
              <w:bottom w:val="single" w:color="auto" w:sz="4" w:space="0"/>
              <w:right w:val="single" w:color="auto" w:sz="4" w:space="0"/>
            </w:tcBorders>
            <w:shd w:val="clear" w:color="auto" w:fill="auto"/>
            <w:vAlign w:val="center"/>
          </w:tcPr>
          <w:p w14:paraId="064D383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陈向明</w:t>
            </w:r>
          </w:p>
        </w:tc>
        <w:tc>
          <w:tcPr>
            <w:tcW w:w="2410" w:type="dxa"/>
            <w:tcBorders>
              <w:top w:val="nil"/>
              <w:left w:val="nil"/>
              <w:bottom w:val="single" w:color="auto" w:sz="4" w:space="0"/>
              <w:right w:val="single" w:color="auto" w:sz="4" w:space="0"/>
            </w:tcBorders>
            <w:shd w:val="clear" w:color="auto" w:fill="auto"/>
            <w:vAlign w:val="center"/>
          </w:tcPr>
          <w:p w14:paraId="0A2C556A">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教育科学出版社</w:t>
            </w:r>
          </w:p>
        </w:tc>
        <w:tc>
          <w:tcPr>
            <w:tcW w:w="971" w:type="dxa"/>
            <w:tcBorders>
              <w:top w:val="nil"/>
              <w:left w:val="nil"/>
              <w:bottom w:val="single" w:color="auto" w:sz="4" w:space="0"/>
              <w:right w:val="single" w:color="auto" w:sz="4" w:space="0"/>
            </w:tcBorders>
            <w:shd w:val="clear" w:color="auto" w:fill="auto"/>
            <w:vAlign w:val="center"/>
          </w:tcPr>
          <w:p w14:paraId="3A539DCA">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w:t>
            </w:r>
            <w:r>
              <w:rPr>
                <w:rFonts w:ascii="仿宋" w:hAnsi="仿宋" w:eastAsia="仿宋" w:cs="宋体"/>
                <w:color w:val="000000" w:themeColor="text1"/>
                <w:kern w:val="0"/>
                <w:sz w:val="20"/>
                <w:szCs w:val="20"/>
                <w:highlight w:val="none"/>
                <w14:textFill>
                  <w14:solidFill>
                    <w14:schemeClr w14:val="tx1"/>
                  </w14:solidFill>
                </w14:textFill>
              </w:rPr>
              <w:t>006</w:t>
            </w:r>
            <w:r>
              <w:rPr>
                <w:rFonts w:hint="eastAsia" w:ascii="仿宋" w:hAnsi="仿宋" w:eastAsia="仿宋" w:cs="宋体"/>
                <w:color w:val="000000" w:themeColor="text1"/>
                <w:kern w:val="0"/>
                <w:sz w:val="20"/>
                <w:szCs w:val="20"/>
                <w:highlight w:val="none"/>
                <w14:textFill>
                  <w14:solidFill>
                    <w14:schemeClr w14:val="tx1"/>
                  </w14:solidFill>
                </w14:textFill>
              </w:rPr>
              <w:t>年</w:t>
            </w:r>
          </w:p>
        </w:tc>
      </w:tr>
      <w:tr w14:paraId="250124C3">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013CD5F6">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9</w:t>
            </w:r>
          </w:p>
        </w:tc>
        <w:tc>
          <w:tcPr>
            <w:tcW w:w="2551" w:type="dxa"/>
            <w:tcBorders>
              <w:top w:val="nil"/>
              <w:left w:val="nil"/>
              <w:bottom w:val="single" w:color="auto" w:sz="4" w:space="0"/>
              <w:right w:val="single" w:color="auto" w:sz="4" w:space="0"/>
            </w:tcBorders>
            <w:shd w:val="clear" w:color="auto" w:fill="auto"/>
            <w:vAlign w:val="center"/>
          </w:tcPr>
          <w:p w14:paraId="75E6727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新闻事业经营管理</w:t>
            </w:r>
          </w:p>
          <w:p w14:paraId="4F93E347">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（修订版）</w:t>
            </w:r>
          </w:p>
        </w:tc>
        <w:tc>
          <w:tcPr>
            <w:tcW w:w="2977" w:type="dxa"/>
            <w:tcBorders>
              <w:top w:val="nil"/>
              <w:left w:val="nil"/>
              <w:bottom w:val="single" w:color="auto" w:sz="4" w:space="0"/>
              <w:right w:val="single" w:color="auto" w:sz="4" w:space="0"/>
            </w:tcBorders>
            <w:shd w:val="clear" w:color="auto" w:fill="auto"/>
            <w:vAlign w:val="center"/>
          </w:tcPr>
          <w:p w14:paraId="007DD8C7">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吴文虎，林如鹏，支庭荣</w:t>
            </w:r>
          </w:p>
        </w:tc>
        <w:tc>
          <w:tcPr>
            <w:tcW w:w="2410" w:type="dxa"/>
            <w:tcBorders>
              <w:top w:val="nil"/>
              <w:left w:val="nil"/>
              <w:bottom w:val="single" w:color="auto" w:sz="4" w:space="0"/>
              <w:right w:val="single" w:color="auto" w:sz="4" w:space="0"/>
            </w:tcBorders>
            <w:shd w:val="clear" w:color="auto" w:fill="auto"/>
            <w:vAlign w:val="center"/>
          </w:tcPr>
          <w:p w14:paraId="247B8D93">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高等教育出版社</w:t>
            </w:r>
          </w:p>
        </w:tc>
        <w:tc>
          <w:tcPr>
            <w:tcW w:w="971" w:type="dxa"/>
            <w:tcBorders>
              <w:top w:val="nil"/>
              <w:left w:val="nil"/>
              <w:bottom w:val="single" w:color="auto" w:sz="4" w:space="0"/>
              <w:right w:val="single" w:color="auto" w:sz="4" w:space="0"/>
            </w:tcBorders>
            <w:shd w:val="clear" w:color="auto" w:fill="auto"/>
            <w:vAlign w:val="center"/>
          </w:tcPr>
          <w:p w14:paraId="1D090B16">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2010年</w:t>
            </w:r>
          </w:p>
        </w:tc>
      </w:tr>
      <w:tr w14:paraId="5715A2EF">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0B6EB150">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10</w:t>
            </w:r>
          </w:p>
        </w:tc>
        <w:tc>
          <w:tcPr>
            <w:tcW w:w="2551" w:type="dxa"/>
            <w:tcBorders>
              <w:top w:val="nil"/>
              <w:left w:val="nil"/>
              <w:bottom w:val="single" w:color="auto" w:sz="4" w:space="0"/>
              <w:right w:val="single" w:color="auto" w:sz="4" w:space="0"/>
            </w:tcBorders>
            <w:shd w:val="clear" w:color="auto" w:fill="auto"/>
            <w:vAlign w:val="center"/>
          </w:tcPr>
          <w:p w14:paraId="71F2AD0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南方报业战略</w:t>
            </w:r>
          </w:p>
        </w:tc>
        <w:tc>
          <w:tcPr>
            <w:tcW w:w="2977" w:type="dxa"/>
            <w:tcBorders>
              <w:top w:val="nil"/>
              <w:left w:val="nil"/>
              <w:bottom w:val="single" w:color="auto" w:sz="4" w:space="0"/>
              <w:right w:val="single" w:color="auto" w:sz="4" w:space="0"/>
            </w:tcBorders>
            <w:shd w:val="clear" w:color="auto" w:fill="auto"/>
            <w:vAlign w:val="center"/>
          </w:tcPr>
          <w:p w14:paraId="6799F1A7">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范以锦</w:t>
            </w:r>
          </w:p>
        </w:tc>
        <w:tc>
          <w:tcPr>
            <w:tcW w:w="2410" w:type="dxa"/>
            <w:tcBorders>
              <w:top w:val="nil"/>
              <w:left w:val="nil"/>
              <w:bottom w:val="single" w:color="auto" w:sz="4" w:space="0"/>
              <w:right w:val="single" w:color="auto" w:sz="4" w:space="0"/>
            </w:tcBorders>
            <w:shd w:val="clear" w:color="auto" w:fill="auto"/>
            <w:vAlign w:val="center"/>
          </w:tcPr>
          <w:p w14:paraId="50199F50">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南方日报出版社</w:t>
            </w:r>
          </w:p>
        </w:tc>
        <w:tc>
          <w:tcPr>
            <w:tcW w:w="971" w:type="dxa"/>
            <w:tcBorders>
              <w:top w:val="nil"/>
              <w:left w:val="nil"/>
              <w:bottom w:val="single" w:color="auto" w:sz="4" w:space="0"/>
              <w:right w:val="single" w:color="auto" w:sz="4" w:space="0"/>
            </w:tcBorders>
            <w:shd w:val="clear" w:color="auto" w:fill="auto"/>
            <w:vAlign w:val="center"/>
          </w:tcPr>
          <w:p w14:paraId="36D9EC51">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2005年</w:t>
            </w:r>
          </w:p>
        </w:tc>
      </w:tr>
      <w:tr w14:paraId="312D7CF2">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4B887956">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11</w:t>
            </w:r>
          </w:p>
        </w:tc>
        <w:tc>
          <w:tcPr>
            <w:tcW w:w="2551" w:type="dxa"/>
            <w:tcBorders>
              <w:top w:val="nil"/>
              <w:left w:val="nil"/>
              <w:bottom w:val="single" w:color="auto" w:sz="4" w:space="0"/>
              <w:right w:val="single" w:color="auto" w:sz="4" w:space="0"/>
            </w:tcBorders>
            <w:shd w:val="clear" w:color="auto" w:fill="auto"/>
            <w:vAlign w:val="center"/>
          </w:tcPr>
          <w:p w14:paraId="2FCB96A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媒介管理（第三版）</w:t>
            </w:r>
          </w:p>
        </w:tc>
        <w:tc>
          <w:tcPr>
            <w:tcW w:w="2977" w:type="dxa"/>
            <w:tcBorders>
              <w:top w:val="nil"/>
              <w:left w:val="nil"/>
              <w:bottom w:val="single" w:color="auto" w:sz="4" w:space="0"/>
              <w:right w:val="single" w:color="auto" w:sz="4" w:space="0"/>
            </w:tcBorders>
            <w:shd w:val="clear" w:color="auto" w:fill="auto"/>
            <w:vAlign w:val="center"/>
          </w:tcPr>
          <w:p w14:paraId="02D16D0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支庭荣</w:t>
            </w:r>
          </w:p>
        </w:tc>
        <w:tc>
          <w:tcPr>
            <w:tcW w:w="2410" w:type="dxa"/>
            <w:tcBorders>
              <w:top w:val="nil"/>
              <w:left w:val="nil"/>
              <w:bottom w:val="single" w:color="auto" w:sz="4" w:space="0"/>
              <w:right w:val="single" w:color="auto" w:sz="4" w:space="0"/>
            </w:tcBorders>
            <w:shd w:val="clear" w:color="auto" w:fill="auto"/>
            <w:vAlign w:val="center"/>
          </w:tcPr>
          <w:p w14:paraId="484F6017">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暨南大学出版社</w:t>
            </w:r>
          </w:p>
        </w:tc>
        <w:tc>
          <w:tcPr>
            <w:tcW w:w="971" w:type="dxa"/>
            <w:tcBorders>
              <w:top w:val="nil"/>
              <w:left w:val="nil"/>
              <w:bottom w:val="single" w:color="auto" w:sz="4" w:space="0"/>
              <w:right w:val="single" w:color="auto" w:sz="4" w:space="0"/>
            </w:tcBorders>
            <w:shd w:val="clear" w:color="auto" w:fill="auto"/>
            <w:vAlign w:val="center"/>
          </w:tcPr>
          <w:p w14:paraId="7034EC4F">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2009年</w:t>
            </w:r>
          </w:p>
        </w:tc>
      </w:tr>
      <w:tr w14:paraId="777CAA5F">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5B0B27F7">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12</w:t>
            </w:r>
          </w:p>
        </w:tc>
        <w:tc>
          <w:tcPr>
            <w:tcW w:w="2551" w:type="dxa"/>
            <w:tcBorders>
              <w:top w:val="nil"/>
              <w:left w:val="nil"/>
              <w:bottom w:val="single" w:color="auto" w:sz="4" w:space="0"/>
              <w:right w:val="single" w:color="auto" w:sz="4" w:space="0"/>
            </w:tcBorders>
            <w:shd w:val="clear" w:color="auto" w:fill="auto"/>
            <w:vAlign w:val="center"/>
          </w:tcPr>
          <w:p w14:paraId="05780FF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融合新闻学</w:t>
            </w:r>
          </w:p>
        </w:tc>
        <w:tc>
          <w:tcPr>
            <w:tcW w:w="2977" w:type="dxa"/>
            <w:tcBorders>
              <w:top w:val="nil"/>
              <w:left w:val="nil"/>
              <w:bottom w:val="single" w:color="auto" w:sz="4" w:space="0"/>
              <w:right w:val="single" w:color="auto" w:sz="4" w:space="0"/>
            </w:tcBorders>
            <w:shd w:val="clear" w:color="auto" w:fill="auto"/>
            <w:vAlign w:val="center"/>
          </w:tcPr>
          <w:p w14:paraId="3EA23ED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刘涛</w:t>
            </w:r>
          </w:p>
        </w:tc>
        <w:tc>
          <w:tcPr>
            <w:tcW w:w="2410" w:type="dxa"/>
            <w:tcBorders>
              <w:top w:val="nil"/>
              <w:left w:val="nil"/>
              <w:bottom w:val="single" w:color="auto" w:sz="4" w:space="0"/>
              <w:right w:val="single" w:color="auto" w:sz="4" w:space="0"/>
            </w:tcBorders>
            <w:shd w:val="clear" w:color="auto" w:fill="auto"/>
            <w:vAlign w:val="center"/>
          </w:tcPr>
          <w:p w14:paraId="5B58F7D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高等教育出版社</w:t>
            </w:r>
          </w:p>
        </w:tc>
        <w:tc>
          <w:tcPr>
            <w:tcW w:w="971" w:type="dxa"/>
            <w:tcBorders>
              <w:top w:val="nil"/>
              <w:left w:val="nil"/>
              <w:bottom w:val="single" w:color="auto" w:sz="4" w:space="0"/>
              <w:right w:val="single" w:color="auto" w:sz="4" w:space="0"/>
            </w:tcBorders>
            <w:shd w:val="clear" w:color="auto" w:fill="auto"/>
            <w:vAlign w:val="center"/>
          </w:tcPr>
          <w:p w14:paraId="282575A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2021年</w:t>
            </w:r>
          </w:p>
        </w:tc>
      </w:tr>
      <w:tr w14:paraId="14096D9B">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2B958FD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13</w:t>
            </w:r>
          </w:p>
        </w:tc>
        <w:tc>
          <w:tcPr>
            <w:tcW w:w="2551" w:type="dxa"/>
            <w:tcBorders>
              <w:top w:val="nil"/>
              <w:left w:val="nil"/>
              <w:bottom w:val="single" w:color="auto" w:sz="4" w:space="0"/>
              <w:right w:val="single" w:color="auto" w:sz="4" w:space="0"/>
            </w:tcBorders>
            <w:shd w:val="clear" w:color="auto" w:fill="auto"/>
            <w:vAlign w:val="center"/>
          </w:tcPr>
          <w:p w14:paraId="2477823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话语·叙事·伦理：当代广告与网络传播的审思与批判</w:t>
            </w:r>
          </w:p>
        </w:tc>
        <w:tc>
          <w:tcPr>
            <w:tcW w:w="2977" w:type="dxa"/>
            <w:tcBorders>
              <w:top w:val="nil"/>
              <w:left w:val="nil"/>
              <w:bottom w:val="single" w:color="auto" w:sz="4" w:space="0"/>
              <w:right w:val="single" w:color="auto" w:sz="4" w:space="0"/>
            </w:tcBorders>
            <w:shd w:val="clear" w:color="auto" w:fill="auto"/>
            <w:vAlign w:val="center"/>
          </w:tcPr>
          <w:p w14:paraId="72744EC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杨先顺</w:t>
            </w:r>
          </w:p>
        </w:tc>
        <w:tc>
          <w:tcPr>
            <w:tcW w:w="2410" w:type="dxa"/>
            <w:tcBorders>
              <w:top w:val="nil"/>
              <w:left w:val="nil"/>
              <w:bottom w:val="single" w:color="auto" w:sz="4" w:space="0"/>
              <w:right w:val="single" w:color="auto" w:sz="4" w:space="0"/>
            </w:tcBorders>
            <w:shd w:val="clear" w:color="auto" w:fill="auto"/>
            <w:vAlign w:val="center"/>
          </w:tcPr>
          <w:p w14:paraId="31BC6A7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暨南大学出版社</w:t>
            </w:r>
          </w:p>
        </w:tc>
        <w:tc>
          <w:tcPr>
            <w:tcW w:w="971" w:type="dxa"/>
            <w:tcBorders>
              <w:top w:val="nil"/>
              <w:left w:val="nil"/>
              <w:bottom w:val="single" w:color="auto" w:sz="4" w:space="0"/>
              <w:right w:val="single" w:color="auto" w:sz="4" w:space="0"/>
            </w:tcBorders>
            <w:shd w:val="clear" w:color="auto" w:fill="auto"/>
            <w:vAlign w:val="center"/>
          </w:tcPr>
          <w:p w14:paraId="180FB51A">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w:t>
            </w:r>
            <w:r>
              <w:rPr>
                <w:rFonts w:ascii="仿宋" w:hAnsi="仿宋" w:eastAsia="仿宋" w:cs="宋体"/>
                <w:color w:val="000000" w:themeColor="text1"/>
                <w:kern w:val="0"/>
                <w:sz w:val="20"/>
                <w:szCs w:val="20"/>
                <w:highlight w:val="none"/>
                <w14:textFill>
                  <w14:solidFill>
                    <w14:schemeClr w14:val="tx1"/>
                  </w14:solidFill>
                </w14:textFill>
              </w:rPr>
              <w:t>020</w:t>
            </w:r>
            <w:r>
              <w:rPr>
                <w:rFonts w:hint="eastAsia" w:ascii="仿宋" w:hAnsi="仿宋" w:eastAsia="仿宋" w:cs="宋体"/>
                <w:color w:val="000000" w:themeColor="text1"/>
                <w:kern w:val="0"/>
                <w:sz w:val="20"/>
                <w:szCs w:val="20"/>
                <w:highlight w:val="none"/>
                <w14:textFill>
                  <w14:solidFill>
                    <w14:schemeClr w14:val="tx1"/>
                  </w14:solidFill>
                </w14:textFill>
              </w:rPr>
              <w:t>年</w:t>
            </w:r>
          </w:p>
        </w:tc>
      </w:tr>
      <w:tr w14:paraId="0B5B7CE9">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571A6614">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14</w:t>
            </w:r>
          </w:p>
        </w:tc>
        <w:tc>
          <w:tcPr>
            <w:tcW w:w="2551" w:type="dxa"/>
            <w:tcBorders>
              <w:top w:val="nil"/>
              <w:left w:val="nil"/>
              <w:bottom w:val="single" w:color="auto" w:sz="4" w:space="0"/>
              <w:right w:val="single" w:color="auto" w:sz="4" w:space="0"/>
            </w:tcBorders>
            <w:shd w:val="clear" w:color="auto" w:fill="auto"/>
            <w:vAlign w:val="center"/>
          </w:tcPr>
          <w:p w14:paraId="1C9E133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西方媒介文化理论研究</w:t>
            </w:r>
          </w:p>
        </w:tc>
        <w:tc>
          <w:tcPr>
            <w:tcW w:w="2977" w:type="dxa"/>
            <w:tcBorders>
              <w:top w:val="nil"/>
              <w:left w:val="nil"/>
              <w:bottom w:val="single" w:color="auto" w:sz="4" w:space="0"/>
              <w:right w:val="single" w:color="auto" w:sz="4" w:space="0"/>
            </w:tcBorders>
            <w:shd w:val="clear" w:color="auto" w:fill="auto"/>
            <w:vAlign w:val="center"/>
          </w:tcPr>
          <w:p w14:paraId="7467273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曾一果</w:t>
            </w:r>
          </w:p>
        </w:tc>
        <w:tc>
          <w:tcPr>
            <w:tcW w:w="2410" w:type="dxa"/>
            <w:tcBorders>
              <w:top w:val="nil"/>
              <w:left w:val="nil"/>
              <w:bottom w:val="single" w:color="auto" w:sz="4" w:space="0"/>
              <w:right w:val="single" w:color="auto" w:sz="4" w:space="0"/>
            </w:tcBorders>
            <w:shd w:val="clear" w:color="auto" w:fill="auto"/>
            <w:vAlign w:val="center"/>
          </w:tcPr>
          <w:p w14:paraId="380547C0">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学习出版社</w:t>
            </w:r>
          </w:p>
        </w:tc>
        <w:tc>
          <w:tcPr>
            <w:tcW w:w="971" w:type="dxa"/>
            <w:tcBorders>
              <w:top w:val="nil"/>
              <w:left w:val="nil"/>
              <w:bottom w:val="single" w:color="auto" w:sz="4" w:space="0"/>
              <w:right w:val="single" w:color="auto" w:sz="4" w:space="0"/>
            </w:tcBorders>
            <w:shd w:val="clear" w:color="auto" w:fill="auto"/>
            <w:vAlign w:val="center"/>
          </w:tcPr>
          <w:p w14:paraId="3E1A502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2017年</w:t>
            </w:r>
          </w:p>
        </w:tc>
      </w:tr>
      <w:tr w14:paraId="2EE9065F">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2A9C5E9F">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15</w:t>
            </w:r>
          </w:p>
        </w:tc>
        <w:tc>
          <w:tcPr>
            <w:tcW w:w="2551" w:type="dxa"/>
            <w:tcBorders>
              <w:top w:val="nil"/>
              <w:left w:val="nil"/>
              <w:bottom w:val="single" w:color="auto" w:sz="4" w:space="0"/>
              <w:right w:val="single" w:color="auto" w:sz="4" w:space="0"/>
            </w:tcBorders>
            <w:shd w:val="clear" w:color="auto" w:fill="auto"/>
            <w:vAlign w:val="center"/>
          </w:tcPr>
          <w:p w14:paraId="08F8DE9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网络新闻实务（第二版）</w:t>
            </w:r>
          </w:p>
        </w:tc>
        <w:tc>
          <w:tcPr>
            <w:tcW w:w="2977" w:type="dxa"/>
            <w:tcBorders>
              <w:top w:val="nil"/>
              <w:left w:val="nil"/>
              <w:bottom w:val="single" w:color="auto" w:sz="4" w:space="0"/>
              <w:right w:val="single" w:color="auto" w:sz="4" w:space="0"/>
            </w:tcBorders>
            <w:shd w:val="clear" w:color="auto" w:fill="auto"/>
            <w:vAlign w:val="center"/>
          </w:tcPr>
          <w:p w14:paraId="6E90417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罗昕</w:t>
            </w:r>
          </w:p>
        </w:tc>
        <w:tc>
          <w:tcPr>
            <w:tcW w:w="2410" w:type="dxa"/>
            <w:tcBorders>
              <w:top w:val="nil"/>
              <w:left w:val="nil"/>
              <w:bottom w:val="single" w:color="auto" w:sz="4" w:space="0"/>
              <w:right w:val="single" w:color="auto" w:sz="4" w:space="0"/>
            </w:tcBorders>
            <w:shd w:val="clear" w:color="auto" w:fill="auto"/>
            <w:vAlign w:val="center"/>
          </w:tcPr>
          <w:p w14:paraId="74CB460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北京大学出版社</w:t>
            </w:r>
          </w:p>
        </w:tc>
        <w:tc>
          <w:tcPr>
            <w:tcW w:w="971" w:type="dxa"/>
            <w:tcBorders>
              <w:top w:val="nil"/>
              <w:left w:val="nil"/>
              <w:bottom w:val="single" w:color="auto" w:sz="4" w:space="0"/>
              <w:right w:val="single" w:color="auto" w:sz="4" w:space="0"/>
            </w:tcBorders>
            <w:shd w:val="clear" w:color="auto" w:fill="auto"/>
            <w:vAlign w:val="center"/>
          </w:tcPr>
          <w:p w14:paraId="7332450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2020年</w:t>
            </w:r>
          </w:p>
        </w:tc>
      </w:tr>
      <w:tr w14:paraId="522D59B1">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09C3D3A1">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16</w:t>
            </w:r>
          </w:p>
        </w:tc>
        <w:tc>
          <w:tcPr>
            <w:tcW w:w="2551" w:type="dxa"/>
            <w:tcBorders>
              <w:top w:val="nil"/>
              <w:left w:val="nil"/>
              <w:bottom w:val="single" w:color="auto" w:sz="4" w:space="0"/>
              <w:right w:val="single" w:color="auto" w:sz="4" w:space="0"/>
            </w:tcBorders>
            <w:shd w:val="clear" w:color="auto" w:fill="auto"/>
            <w:vAlign w:val="center"/>
          </w:tcPr>
          <w:p w14:paraId="6B8BBFE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新闻社会学</w:t>
            </w:r>
          </w:p>
        </w:tc>
        <w:tc>
          <w:tcPr>
            <w:tcW w:w="2977" w:type="dxa"/>
            <w:tcBorders>
              <w:top w:val="nil"/>
              <w:left w:val="nil"/>
              <w:bottom w:val="single" w:color="auto" w:sz="4" w:space="0"/>
              <w:right w:val="single" w:color="auto" w:sz="4" w:space="0"/>
            </w:tcBorders>
            <w:shd w:val="clear" w:color="auto" w:fill="auto"/>
            <w:vAlign w:val="center"/>
          </w:tcPr>
          <w:p w14:paraId="203ED51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（美）迈克尔·舒德森</w:t>
            </w:r>
          </w:p>
        </w:tc>
        <w:tc>
          <w:tcPr>
            <w:tcW w:w="2410" w:type="dxa"/>
            <w:tcBorders>
              <w:top w:val="nil"/>
              <w:left w:val="nil"/>
              <w:bottom w:val="single" w:color="auto" w:sz="4" w:space="0"/>
              <w:right w:val="single" w:color="auto" w:sz="4" w:space="0"/>
            </w:tcBorders>
            <w:shd w:val="clear" w:color="auto" w:fill="auto"/>
            <w:vAlign w:val="center"/>
          </w:tcPr>
          <w:p w14:paraId="4EE1E47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华夏出版社</w:t>
            </w:r>
          </w:p>
        </w:tc>
        <w:tc>
          <w:tcPr>
            <w:tcW w:w="971" w:type="dxa"/>
            <w:tcBorders>
              <w:top w:val="nil"/>
              <w:left w:val="nil"/>
              <w:bottom w:val="single" w:color="auto" w:sz="4" w:space="0"/>
              <w:right w:val="single" w:color="auto" w:sz="4" w:space="0"/>
            </w:tcBorders>
            <w:shd w:val="clear" w:color="auto" w:fill="auto"/>
            <w:vAlign w:val="center"/>
          </w:tcPr>
          <w:p w14:paraId="3F12AA6A">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2010年</w:t>
            </w:r>
          </w:p>
        </w:tc>
      </w:tr>
      <w:tr w14:paraId="2B1029AB">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58E19BB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17</w:t>
            </w:r>
          </w:p>
        </w:tc>
        <w:tc>
          <w:tcPr>
            <w:tcW w:w="2551" w:type="dxa"/>
            <w:tcBorders>
              <w:top w:val="nil"/>
              <w:left w:val="nil"/>
              <w:bottom w:val="single" w:color="auto" w:sz="4" w:space="0"/>
              <w:right w:val="single" w:color="auto" w:sz="4" w:space="0"/>
            </w:tcBorders>
            <w:shd w:val="clear" w:color="auto" w:fill="auto"/>
            <w:vAlign w:val="center"/>
          </w:tcPr>
          <w:p w14:paraId="276E9C2F">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社会研究方法（第十一版）</w:t>
            </w:r>
          </w:p>
        </w:tc>
        <w:tc>
          <w:tcPr>
            <w:tcW w:w="2977" w:type="dxa"/>
            <w:tcBorders>
              <w:top w:val="nil"/>
              <w:left w:val="nil"/>
              <w:bottom w:val="single" w:color="auto" w:sz="4" w:space="0"/>
              <w:right w:val="single" w:color="auto" w:sz="4" w:space="0"/>
            </w:tcBorders>
            <w:shd w:val="clear" w:color="auto" w:fill="auto"/>
            <w:vAlign w:val="center"/>
          </w:tcPr>
          <w:p w14:paraId="4862A191">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（美）艾尔</w:t>
            </w:r>
            <w:r>
              <w:rPr>
                <w:rFonts w:hint="eastAsia" w:ascii="宋体" w:hAnsi="宋体" w:eastAsia="宋体" w:cs="宋体"/>
                <w:color w:val="000000" w:themeColor="text1"/>
                <w:kern w:val="0"/>
                <w:sz w:val="20"/>
                <w:szCs w:val="20"/>
                <w:highlight w:val="none"/>
                <w14:textFill>
                  <w14:solidFill>
                    <w14:schemeClr w14:val="tx1"/>
                  </w14:solidFill>
                </w14:textFill>
              </w:rPr>
              <w:t>•</w:t>
            </w:r>
            <w:r>
              <w:rPr>
                <w:rFonts w:hint="eastAsia" w:ascii="仿宋" w:hAnsi="仿宋" w:eastAsia="仿宋" w:cs="仿宋"/>
                <w:color w:val="000000" w:themeColor="text1"/>
                <w:kern w:val="0"/>
                <w:sz w:val="20"/>
                <w:szCs w:val="20"/>
                <w:highlight w:val="none"/>
                <w14:textFill>
                  <w14:solidFill>
                    <w14:schemeClr w14:val="tx1"/>
                  </w14:solidFill>
                </w14:textFill>
              </w:rPr>
              <w:t>巴比（</w:t>
            </w:r>
            <w:r>
              <w:rPr>
                <w:rFonts w:hint="eastAsia" w:ascii="仿宋" w:hAnsi="仿宋" w:eastAsia="仿宋" w:cs="宋体"/>
                <w:color w:val="000000" w:themeColor="text1"/>
                <w:kern w:val="0"/>
                <w:sz w:val="20"/>
                <w:szCs w:val="20"/>
                <w:highlight w:val="none"/>
                <w14:textFill>
                  <w14:solidFill>
                    <w14:schemeClr w14:val="tx1"/>
                  </w14:solidFill>
                </w14:textFill>
              </w:rPr>
              <w:t>Earl</w:t>
            </w:r>
            <w:r>
              <w:rPr>
                <w:rFonts w:hint="eastAsia" w:ascii="宋体" w:hAnsi="宋体" w:eastAsia="宋体" w:cs="宋体"/>
                <w:color w:val="000000" w:themeColor="text1"/>
                <w:kern w:val="0"/>
                <w:sz w:val="20"/>
                <w:szCs w:val="20"/>
                <w:highlight w:val="none"/>
                <w14:textFill>
                  <w14:solidFill>
                    <w14:schemeClr w14:val="tx1"/>
                  </w14:solidFill>
                </w14:textFill>
              </w:rPr>
              <w:t> </w:t>
            </w:r>
            <w:r>
              <w:rPr>
                <w:rFonts w:hint="eastAsia" w:ascii="仿宋" w:hAnsi="仿宋" w:eastAsia="仿宋" w:cs="仿宋"/>
                <w:color w:val="000000" w:themeColor="text1"/>
                <w:kern w:val="0"/>
                <w:sz w:val="20"/>
                <w:szCs w:val="20"/>
                <w:highlight w:val="none"/>
                <w14:textFill>
                  <w14:solidFill>
                    <w14:schemeClr w14:val="tx1"/>
                  </w14:solidFill>
                </w14:textFill>
              </w:rPr>
              <w:t>Babbie</w:t>
            </w:r>
            <w:r>
              <w:rPr>
                <w:rFonts w:hint="eastAsia" w:ascii="仿宋" w:hAnsi="仿宋" w:eastAsia="仿宋" w:cs="宋体"/>
                <w:color w:val="000000" w:themeColor="text1"/>
                <w:kern w:val="0"/>
                <w:sz w:val="20"/>
                <w:szCs w:val="20"/>
                <w:highlight w:val="none"/>
                <w14:textFill>
                  <w14:solidFill>
                    <w14:schemeClr w14:val="tx1"/>
                  </w14:solidFill>
                </w14:textFill>
              </w:rPr>
              <w:t>）著，邱泽奇译</w:t>
            </w:r>
          </w:p>
        </w:tc>
        <w:tc>
          <w:tcPr>
            <w:tcW w:w="2410" w:type="dxa"/>
            <w:tcBorders>
              <w:top w:val="nil"/>
              <w:left w:val="nil"/>
              <w:bottom w:val="single" w:color="auto" w:sz="4" w:space="0"/>
              <w:right w:val="single" w:color="auto" w:sz="4" w:space="0"/>
            </w:tcBorders>
            <w:shd w:val="clear" w:color="auto" w:fill="auto"/>
            <w:vAlign w:val="center"/>
          </w:tcPr>
          <w:p w14:paraId="66C16934">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highlight w:val="none"/>
              </w:rPr>
              <w:fldChar w:fldCharType="begin"/>
            </w:r>
            <w:r>
              <w:rPr>
                <w:highlight w:val="none"/>
              </w:rPr>
              <w:instrText xml:space="preserve"> HYPERLINK "http://search.dangdang.com/?key3=%BB%AA%CF%C4%B3%F6%B0%E6%C9%E7&amp;medium=01&amp;category_path=01.00.00.00.00.00" \o "http://search.dangdang.com/?key3=%BB%AA%CF%C4%B3%F6%B0%E6%C9%E7&amp;medium=01&amp;category_path=01.00.00.00.00.00" </w:instrText>
            </w:r>
            <w:r>
              <w:rPr>
                <w:highlight w:val="none"/>
              </w:rPr>
              <w:fldChar w:fldCharType="separate"/>
            </w:r>
            <w:r>
              <w:rPr>
                <w:rFonts w:hint="eastAsia" w:ascii="仿宋" w:hAnsi="仿宋" w:eastAsia="仿宋" w:cs="宋体"/>
                <w:color w:val="000000" w:themeColor="text1"/>
                <w:kern w:val="0"/>
                <w:sz w:val="20"/>
                <w:szCs w:val="20"/>
                <w:highlight w:val="none"/>
                <w14:textFill>
                  <w14:solidFill>
                    <w14:schemeClr w14:val="tx1"/>
                  </w14:solidFill>
                </w14:textFill>
              </w:rPr>
              <w:t>华夏出版社</w:t>
            </w:r>
            <w:r>
              <w:rPr>
                <w:rFonts w:hint="eastAsia" w:ascii="仿宋" w:hAnsi="仿宋" w:eastAsia="仿宋" w:cs="宋体"/>
                <w:color w:val="000000" w:themeColor="text1"/>
                <w:kern w:val="0"/>
                <w:sz w:val="20"/>
                <w:szCs w:val="20"/>
                <w:highlight w:val="none"/>
                <w14:textFill>
                  <w14:solidFill>
                    <w14:schemeClr w14:val="tx1"/>
                  </w14:solidFill>
                </w14:textFill>
              </w:rPr>
              <w:fldChar w:fldCharType="end"/>
            </w:r>
          </w:p>
        </w:tc>
        <w:tc>
          <w:tcPr>
            <w:tcW w:w="971" w:type="dxa"/>
            <w:tcBorders>
              <w:top w:val="nil"/>
              <w:left w:val="nil"/>
              <w:bottom w:val="single" w:color="auto" w:sz="4" w:space="0"/>
              <w:right w:val="single" w:color="auto" w:sz="4" w:space="0"/>
            </w:tcBorders>
            <w:shd w:val="clear" w:color="auto" w:fill="auto"/>
            <w:vAlign w:val="center"/>
          </w:tcPr>
          <w:p w14:paraId="1B1FED81">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2018年</w:t>
            </w:r>
          </w:p>
        </w:tc>
      </w:tr>
      <w:tr w14:paraId="07BFDF34">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4E470744">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18</w:t>
            </w:r>
          </w:p>
        </w:tc>
        <w:tc>
          <w:tcPr>
            <w:tcW w:w="2551" w:type="dxa"/>
            <w:tcBorders>
              <w:top w:val="nil"/>
              <w:left w:val="nil"/>
              <w:bottom w:val="single" w:color="auto" w:sz="4" w:space="0"/>
              <w:right w:val="single" w:color="auto" w:sz="4" w:space="0"/>
            </w:tcBorders>
            <w:shd w:val="clear" w:color="auto" w:fill="auto"/>
            <w:vAlign w:val="center"/>
          </w:tcPr>
          <w:p w14:paraId="7234020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普通媒介学教程</w:t>
            </w:r>
          </w:p>
        </w:tc>
        <w:tc>
          <w:tcPr>
            <w:tcW w:w="2977" w:type="dxa"/>
            <w:tcBorders>
              <w:top w:val="nil"/>
              <w:left w:val="nil"/>
              <w:bottom w:val="single" w:color="auto" w:sz="4" w:space="0"/>
              <w:right w:val="single" w:color="auto" w:sz="4" w:space="0"/>
            </w:tcBorders>
            <w:shd w:val="clear" w:color="auto" w:fill="auto"/>
            <w:vAlign w:val="center"/>
          </w:tcPr>
          <w:p w14:paraId="4AFBEB56">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（法） 雷吉斯·德布雷</w:t>
            </w:r>
          </w:p>
        </w:tc>
        <w:tc>
          <w:tcPr>
            <w:tcW w:w="2410" w:type="dxa"/>
            <w:tcBorders>
              <w:top w:val="nil"/>
              <w:left w:val="nil"/>
              <w:bottom w:val="single" w:color="auto" w:sz="4" w:space="0"/>
              <w:right w:val="single" w:color="auto" w:sz="4" w:space="0"/>
            </w:tcBorders>
            <w:shd w:val="clear" w:color="auto" w:fill="auto"/>
            <w:vAlign w:val="center"/>
          </w:tcPr>
          <w:p w14:paraId="790B49E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清华大学出版社</w:t>
            </w:r>
          </w:p>
        </w:tc>
        <w:tc>
          <w:tcPr>
            <w:tcW w:w="971" w:type="dxa"/>
            <w:tcBorders>
              <w:top w:val="nil"/>
              <w:left w:val="nil"/>
              <w:bottom w:val="single" w:color="auto" w:sz="4" w:space="0"/>
              <w:right w:val="single" w:color="auto" w:sz="4" w:space="0"/>
            </w:tcBorders>
            <w:shd w:val="clear" w:color="auto" w:fill="auto"/>
            <w:vAlign w:val="center"/>
          </w:tcPr>
          <w:p w14:paraId="1D4AED33">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2014年</w:t>
            </w:r>
          </w:p>
        </w:tc>
      </w:tr>
      <w:tr w14:paraId="30F870E4">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19670CD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19</w:t>
            </w:r>
          </w:p>
        </w:tc>
        <w:tc>
          <w:tcPr>
            <w:tcW w:w="2551" w:type="dxa"/>
            <w:tcBorders>
              <w:top w:val="nil"/>
              <w:left w:val="nil"/>
              <w:bottom w:val="single" w:color="auto" w:sz="4" w:space="0"/>
              <w:right w:val="single" w:color="auto" w:sz="4" w:space="0"/>
            </w:tcBorders>
            <w:shd w:val="clear" w:color="auto" w:fill="auto"/>
            <w:vAlign w:val="center"/>
          </w:tcPr>
          <w:p w14:paraId="4B74EA3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媒介融合：网络传播、大众传播和人际传播的三重维度</w:t>
            </w:r>
          </w:p>
        </w:tc>
        <w:tc>
          <w:tcPr>
            <w:tcW w:w="2977" w:type="dxa"/>
            <w:tcBorders>
              <w:top w:val="nil"/>
              <w:left w:val="nil"/>
              <w:bottom w:val="single" w:color="auto" w:sz="4" w:space="0"/>
              <w:right w:val="single" w:color="auto" w:sz="4" w:space="0"/>
            </w:tcBorders>
            <w:shd w:val="clear" w:color="auto" w:fill="auto"/>
            <w:vAlign w:val="center"/>
          </w:tcPr>
          <w:p w14:paraId="2D015C07">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（丹麦）延森</w:t>
            </w:r>
          </w:p>
        </w:tc>
        <w:tc>
          <w:tcPr>
            <w:tcW w:w="2410" w:type="dxa"/>
            <w:tcBorders>
              <w:top w:val="nil"/>
              <w:left w:val="nil"/>
              <w:bottom w:val="single" w:color="auto" w:sz="4" w:space="0"/>
              <w:right w:val="single" w:color="auto" w:sz="4" w:space="0"/>
            </w:tcBorders>
            <w:shd w:val="clear" w:color="auto" w:fill="auto"/>
            <w:vAlign w:val="center"/>
          </w:tcPr>
          <w:p w14:paraId="0E5B9C0A">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14:paraId="0469697F">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2014年</w:t>
            </w:r>
          </w:p>
        </w:tc>
      </w:tr>
      <w:tr w14:paraId="2B577AB0">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5F64AAB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w:t>
            </w:r>
          </w:p>
        </w:tc>
        <w:tc>
          <w:tcPr>
            <w:tcW w:w="2551" w:type="dxa"/>
            <w:tcBorders>
              <w:top w:val="nil"/>
              <w:left w:val="nil"/>
              <w:bottom w:val="single" w:color="auto" w:sz="4" w:space="0"/>
              <w:right w:val="single" w:color="auto" w:sz="4" w:space="0"/>
            </w:tcBorders>
            <w:shd w:val="clear" w:color="auto" w:fill="auto"/>
            <w:vAlign w:val="center"/>
          </w:tcPr>
          <w:p w14:paraId="6F938CE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社会学的想象力</w:t>
            </w:r>
          </w:p>
        </w:tc>
        <w:tc>
          <w:tcPr>
            <w:tcW w:w="2977" w:type="dxa"/>
            <w:tcBorders>
              <w:top w:val="nil"/>
              <w:left w:val="nil"/>
              <w:bottom w:val="single" w:color="auto" w:sz="4" w:space="0"/>
              <w:right w:val="single" w:color="auto" w:sz="4" w:space="0"/>
            </w:tcBorders>
            <w:shd w:val="clear" w:color="auto" w:fill="auto"/>
            <w:vAlign w:val="center"/>
          </w:tcPr>
          <w:p w14:paraId="159046D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highlight w:val="none"/>
              </w:rPr>
              <w:fldChar w:fldCharType="begin"/>
            </w:r>
            <w:r>
              <w:rPr>
                <w:highlight w:val="none"/>
              </w:rPr>
              <w:instrText xml:space="preserve"> HYPERLINK "https://book.douban.com/search/C.%E8%B5%96%E7%89%B9%C2%B7%E7%B1%B3%E5%B0%94%E6%96%AF" \o "https://book.douban.com/search/C.%E8%B5%96%E7%89%B9%C2%B7%E7%B1%B3%E5%B0%94%E6%96%AF" </w:instrText>
            </w:r>
            <w:r>
              <w:rPr>
                <w:highlight w:val="none"/>
              </w:rPr>
              <w:fldChar w:fldCharType="separate"/>
            </w:r>
            <w:r>
              <w:rPr>
                <w:rFonts w:hint="eastAsia" w:ascii="仿宋" w:hAnsi="仿宋" w:eastAsia="仿宋" w:cs="宋体"/>
                <w:color w:val="000000" w:themeColor="text1"/>
                <w:kern w:val="0"/>
                <w:sz w:val="20"/>
                <w:szCs w:val="20"/>
                <w:highlight w:val="none"/>
                <w14:textFill>
                  <w14:solidFill>
                    <w14:schemeClr w14:val="tx1"/>
                  </w14:solidFill>
                </w14:textFill>
              </w:rPr>
              <w:t>（美）赖特·米尔斯</w:t>
            </w:r>
            <w:r>
              <w:rPr>
                <w:rFonts w:hint="eastAsia" w:ascii="仿宋" w:hAnsi="仿宋" w:eastAsia="仿宋" w:cs="宋体"/>
                <w:color w:val="000000" w:themeColor="text1"/>
                <w:kern w:val="0"/>
                <w:sz w:val="20"/>
                <w:szCs w:val="20"/>
                <w:highlight w:val="none"/>
                <w14:textFill>
                  <w14:solidFill>
                    <w14:schemeClr w14:val="tx1"/>
                  </w14:solidFill>
                </w14:textFill>
              </w:rPr>
              <w:fldChar w:fldCharType="end"/>
            </w:r>
          </w:p>
        </w:tc>
        <w:tc>
          <w:tcPr>
            <w:tcW w:w="2410" w:type="dxa"/>
            <w:tcBorders>
              <w:top w:val="nil"/>
              <w:left w:val="nil"/>
              <w:bottom w:val="single" w:color="auto" w:sz="4" w:space="0"/>
              <w:right w:val="single" w:color="auto" w:sz="4" w:space="0"/>
            </w:tcBorders>
            <w:shd w:val="clear" w:color="auto" w:fill="auto"/>
            <w:vAlign w:val="center"/>
          </w:tcPr>
          <w:p w14:paraId="7F29CB8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生活·读书·新知三联书店</w:t>
            </w:r>
          </w:p>
        </w:tc>
        <w:tc>
          <w:tcPr>
            <w:tcW w:w="971" w:type="dxa"/>
            <w:tcBorders>
              <w:top w:val="nil"/>
              <w:left w:val="nil"/>
              <w:bottom w:val="single" w:color="auto" w:sz="4" w:space="0"/>
              <w:right w:val="single" w:color="auto" w:sz="4" w:space="0"/>
            </w:tcBorders>
            <w:shd w:val="clear" w:color="auto" w:fill="auto"/>
            <w:vAlign w:val="center"/>
          </w:tcPr>
          <w:p w14:paraId="3856F7F1">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2016年</w:t>
            </w:r>
          </w:p>
        </w:tc>
      </w:tr>
      <w:tr w14:paraId="66C6D4E7">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0598EE63">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21</w:t>
            </w:r>
          </w:p>
        </w:tc>
        <w:tc>
          <w:tcPr>
            <w:tcW w:w="2551" w:type="dxa"/>
            <w:tcBorders>
              <w:top w:val="nil"/>
              <w:left w:val="nil"/>
              <w:bottom w:val="single" w:color="auto" w:sz="4" w:space="0"/>
              <w:right w:val="single" w:color="auto" w:sz="4" w:space="0"/>
            </w:tcBorders>
            <w:shd w:val="clear" w:color="auto" w:fill="auto"/>
            <w:vAlign w:val="center"/>
          </w:tcPr>
          <w:p w14:paraId="2D0C8DC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对空言说：传播的观念史</w:t>
            </w:r>
          </w:p>
        </w:tc>
        <w:tc>
          <w:tcPr>
            <w:tcW w:w="2977" w:type="dxa"/>
            <w:tcBorders>
              <w:top w:val="nil"/>
              <w:left w:val="nil"/>
              <w:bottom w:val="single" w:color="auto" w:sz="4" w:space="0"/>
              <w:right w:val="single" w:color="auto" w:sz="4" w:space="0"/>
            </w:tcBorders>
            <w:shd w:val="clear" w:color="auto" w:fill="auto"/>
            <w:vAlign w:val="center"/>
          </w:tcPr>
          <w:p w14:paraId="19E9E320">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highlight w:val="none"/>
              </w:rPr>
              <w:fldChar w:fldCharType="begin"/>
            </w:r>
            <w:r>
              <w:rPr>
                <w:highlight w:val="none"/>
              </w:rPr>
              <w:instrText xml:space="preserve"> HYPERLINK "http://search.dangdang.com/?key2=%B1%CB%B5%C3%CB%B9&amp;medium=01&amp;category_path=01.00.00.00.00.00" \o "http://search.dangdang.com/?key2=%B1%CB%B5%C3%CB%B9&amp;medium=01&amp;category_path=01.00.00.00.00.00" </w:instrText>
            </w:r>
            <w:r>
              <w:rPr>
                <w:highlight w:val="none"/>
              </w:rPr>
              <w:fldChar w:fldCharType="separate"/>
            </w:r>
            <w:r>
              <w:rPr>
                <w:rFonts w:hint="eastAsia" w:ascii="仿宋" w:hAnsi="仿宋" w:eastAsia="仿宋" w:cs="宋体"/>
                <w:color w:val="000000" w:themeColor="text1"/>
                <w:kern w:val="0"/>
                <w:sz w:val="20"/>
                <w:szCs w:val="20"/>
                <w:highlight w:val="none"/>
                <w14:textFill>
                  <w14:solidFill>
                    <w14:schemeClr w14:val="tx1"/>
                  </w14:solidFill>
                </w14:textFill>
              </w:rPr>
              <w:t>（美）彼得斯</w:t>
            </w:r>
            <w:r>
              <w:rPr>
                <w:rFonts w:hint="eastAsia" w:ascii="仿宋" w:hAnsi="仿宋" w:eastAsia="仿宋" w:cs="宋体"/>
                <w:color w:val="000000" w:themeColor="text1"/>
                <w:kern w:val="0"/>
                <w:sz w:val="20"/>
                <w:szCs w:val="20"/>
                <w:highlight w:val="none"/>
                <w14:textFill>
                  <w14:solidFill>
                    <w14:schemeClr w14:val="tx1"/>
                  </w14:solidFill>
                </w14:textFill>
              </w:rPr>
              <w:fldChar w:fldCharType="end"/>
            </w:r>
          </w:p>
        </w:tc>
        <w:tc>
          <w:tcPr>
            <w:tcW w:w="2410" w:type="dxa"/>
            <w:tcBorders>
              <w:top w:val="nil"/>
              <w:left w:val="nil"/>
              <w:bottom w:val="single" w:color="auto" w:sz="4" w:space="0"/>
              <w:right w:val="single" w:color="auto" w:sz="4" w:space="0"/>
            </w:tcBorders>
            <w:shd w:val="clear" w:color="auto" w:fill="auto"/>
            <w:vAlign w:val="center"/>
          </w:tcPr>
          <w:p w14:paraId="2205274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highlight w:val="none"/>
              </w:rPr>
              <w:fldChar w:fldCharType="begin"/>
            </w:r>
            <w:r>
              <w:rPr>
                <w:highlight w:val="none"/>
              </w:rPr>
              <w:instrText xml:space="preserve"> HYPERLINK "http://search.dangdang.com/?key3=%C9%CF%BA%A3%D2%EB%CE%C4%B3%F6%B0%E6%C9%E7&amp;medium=01&amp;category_path=01.00.00.00.00.00" \o "http://search.dangdang.com/?key3=%C9%CF%BA%A3%D2%EB%CE%C4%B3%F6%B0%E6%C9%E7&amp;medium=01&amp;category_path=01.00.00.00.00.00" </w:instrText>
            </w:r>
            <w:r>
              <w:rPr>
                <w:highlight w:val="none"/>
              </w:rPr>
              <w:fldChar w:fldCharType="separate"/>
            </w:r>
            <w:r>
              <w:rPr>
                <w:rFonts w:hint="eastAsia" w:ascii="仿宋" w:hAnsi="仿宋" w:eastAsia="仿宋" w:cs="宋体"/>
                <w:color w:val="000000" w:themeColor="text1"/>
                <w:kern w:val="0"/>
                <w:sz w:val="20"/>
                <w:szCs w:val="20"/>
                <w:highlight w:val="none"/>
                <w14:textFill>
                  <w14:solidFill>
                    <w14:schemeClr w14:val="tx1"/>
                  </w14:solidFill>
                </w14:textFill>
              </w:rPr>
              <w:t>上海译文出版社</w:t>
            </w:r>
            <w:r>
              <w:rPr>
                <w:rFonts w:hint="eastAsia" w:ascii="仿宋" w:hAnsi="仿宋" w:eastAsia="仿宋" w:cs="宋体"/>
                <w:color w:val="000000" w:themeColor="text1"/>
                <w:kern w:val="0"/>
                <w:sz w:val="20"/>
                <w:szCs w:val="20"/>
                <w:highlight w:val="none"/>
                <w14:textFill>
                  <w14:solidFill>
                    <w14:schemeClr w14:val="tx1"/>
                  </w14:solidFill>
                </w14:textFill>
              </w:rPr>
              <w:fldChar w:fldCharType="end"/>
            </w:r>
          </w:p>
        </w:tc>
        <w:tc>
          <w:tcPr>
            <w:tcW w:w="971" w:type="dxa"/>
            <w:tcBorders>
              <w:top w:val="nil"/>
              <w:left w:val="nil"/>
              <w:bottom w:val="single" w:color="auto" w:sz="4" w:space="0"/>
              <w:right w:val="single" w:color="auto" w:sz="4" w:space="0"/>
            </w:tcBorders>
            <w:shd w:val="clear" w:color="auto" w:fill="auto"/>
            <w:vAlign w:val="center"/>
          </w:tcPr>
          <w:p w14:paraId="057618A3">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2017年</w:t>
            </w:r>
          </w:p>
        </w:tc>
      </w:tr>
      <w:tr w14:paraId="0AB81B70">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78B3F83F">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22</w:t>
            </w:r>
          </w:p>
        </w:tc>
        <w:tc>
          <w:tcPr>
            <w:tcW w:w="2551" w:type="dxa"/>
            <w:tcBorders>
              <w:top w:val="nil"/>
              <w:left w:val="nil"/>
              <w:bottom w:val="single" w:color="auto" w:sz="4" w:space="0"/>
              <w:right w:val="single" w:color="auto" w:sz="4" w:space="0"/>
            </w:tcBorders>
            <w:shd w:val="clear" w:color="auto" w:fill="auto"/>
            <w:vAlign w:val="center"/>
          </w:tcPr>
          <w:p w14:paraId="49B9CDC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网络社会的崛起</w:t>
            </w:r>
          </w:p>
        </w:tc>
        <w:tc>
          <w:tcPr>
            <w:tcW w:w="2977" w:type="dxa"/>
            <w:tcBorders>
              <w:top w:val="nil"/>
              <w:left w:val="nil"/>
              <w:bottom w:val="single" w:color="auto" w:sz="4" w:space="0"/>
              <w:right w:val="single" w:color="auto" w:sz="4" w:space="0"/>
            </w:tcBorders>
            <w:shd w:val="clear" w:color="auto" w:fill="auto"/>
            <w:vAlign w:val="center"/>
          </w:tcPr>
          <w:p w14:paraId="204EDAC3">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（美）曼纽尔</w:t>
            </w:r>
            <w:r>
              <w:rPr>
                <w:rFonts w:hint="eastAsia" w:ascii="宋体" w:hAnsi="宋体" w:eastAsia="宋体" w:cs="宋体"/>
                <w:color w:val="000000" w:themeColor="text1"/>
                <w:kern w:val="0"/>
                <w:sz w:val="20"/>
                <w:szCs w:val="20"/>
                <w:highlight w:val="none"/>
                <w14:textFill>
                  <w14:solidFill>
                    <w14:schemeClr w14:val="tx1"/>
                  </w14:solidFill>
                </w14:textFill>
              </w:rPr>
              <w:t>•</w:t>
            </w:r>
            <w:r>
              <w:rPr>
                <w:rFonts w:hint="eastAsia" w:ascii="仿宋" w:hAnsi="仿宋" w:eastAsia="仿宋" w:cs="仿宋"/>
                <w:color w:val="000000" w:themeColor="text1"/>
                <w:kern w:val="0"/>
                <w:sz w:val="20"/>
                <w:szCs w:val="20"/>
                <w:highlight w:val="none"/>
                <w14:textFill>
                  <w14:solidFill>
                    <w14:schemeClr w14:val="tx1"/>
                  </w14:solidFill>
                </w14:textFill>
              </w:rPr>
              <w:t>卡斯特著，夏铸九、</w:t>
            </w:r>
            <w:r>
              <w:rPr>
                <w:rFonts w:hint="eastAsia" w:ascii="仿宋" w:hAnsi="仿宋" w:eastAsia="仿宋" w:cs="宋体"/>
                <w:color w:val="000000" w:themeColor="text1"/>
                <w:kern w:val="0"/>
                <w:sz w:val="20"/>
                <w:szCs w:val="20"/>
                <w:highlight w:val="none"/>
                <w14:textFill>
                  <w14:solidFill>
                    <w14:schemeClr w14:val="tx1"/>
                  </w14:solidFill>
                </w14:textFill>
              </w:rPr>
              <w:t xml:space="preserve"> 王志弘译</w:t>
            </w:r>
          </w:p>
        </w:tc>
        <w:tc>
          <w:tcPr>
            <w:tcW w:w="2410" w:type="dxa"/>
            <w:tcBorders>
              <w:top w:val="nil"/>
              <w:left w:val="nil"/>
              <w:bottom w:val="single" w:color="auto" w:sz="4" w:space="0"/>
              <w:right w:val="single" w:color="auto" w:sz="4" w:space="0"/>
            </w:tcBorders>
            <w:shd w:val="clear" w:color="auto" w:fill="auto"/>
            <w:vAlign w:val="center"/>
          </w:tcPr>
          <w:p w14:paraId="09FDCC0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社会科学文献出版社</w:t>
            </w:r>
          </w:p>
        </w:tc>
        <w:tc>
          <w:tcPr>
            <w:tcW w:w="971" w:type="dxa"/>
            <w:tcBorders>
              <w:top w:val="nil"/>
              <w:left w:val="nil"/>
              <w:bottom w:val="single" w:color="auto" w:sz="4" w:space="0"/>
              <w:right w:val="single" w:color="auto" w:sz="4" w:space="0"/>
            </w:tcBorders>
            <w:shd w:val="clear" w:color="auto" w:fill="auto"/>
            <w:vAlign w:val="center"/>
          </w:tcPr>
          <w:p w14:paraId="5C0092A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2001年</w:t>
            </w:r>
          </w:p>
        </w:tc>
      </w:tr>
      <w:tr w14:paraId="56AD3887">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7215348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23</w:t>
            </w:r>
          </w:p>
        </w:tc>
        <w:tc>
          <w:tcPr>
            <w:tcW w:w="2551" w:type="dxa"/>
            <w:tcBorders>
              <w:top w:val="nil"/>
              <w:left w:val="nil"/>
              <w:bottom w:val="single" w:color="auto" w:sz="4" w:space="0"/>
              <w:right w:val="single" w:color="auto" w:sz="4" w:space="0"/>
            </w:tcBorders>
            <w:shd w:val="clear" w:color="auto" w:fill="auto"/>
            <w:vAlign w:val="center"/>
          </w:tcPr>
          <w:p w14:paraId="6DDC58C0">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新媒介：关键概念</w:t>
            </w:r>
          </w:p>
        </w:tc>
        <w:tc>
          <w:tcPr>
            <w:tcW w:w="2977" w:type="dxa"/>
            <w:tcBorders>
              <w:top w:val="nil"/>
              <w:left w:val="nil"/>
              <w:bottom w:val="single" w:color="auto" w:sz="4" w:space="0"/>
              <w:right w:val="single" w:color="auto" w:sz="4" w:space="0"/>
            </w:tcBorders>
            <w:shd w:val="clear" w:color="auto" w:fill="auto"/>
            <w:vAlign w:val="center"/>
          </w:tcPr>
          <w:p w14:paraId="5208284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（英）尼古拉斯·盖恩、戴维·比尔著，刘君、周竞男译</w:t>
            </w:r>
          </w:p>
        </w:tc>
        <w:tc>
          <w:tcPr>
            <w:tcW w:w="2410" w:type="dxa"/>
            <w:tcBorders>
              <w:top w:val="nil"/>
              <w:left w:val="nil"/>
              <w:bottom w:val="single" w:color="auto" w:sz="4" w:space="0"/>
              <w:right w:val="single" w:color="auto" w:sz="4" w:space="0"/>
            </w:tcBorders>
            <w:shd w:val="clear" w:color="auto" w:fill="auto"/>
            <w:vAlign w:val="center"/>
          </w:tcPr>
          <w:p w14:paraId="0227CBF0">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14:paraId="79E094BA">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2015年</w:t>
            </w:r>
          </w:p>
        </w:tc>
      </w:tr>
      <w:tr w14:paraId="5AA96557">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7262CD64">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24</w:t>
            </w:r>
          </w:p>
        </w:tc>
        <w:tc>
          <w:tcPr>
            <w:tcW w:w="2551" w:type="dxa"/>
            <w:tcBorders>
              <w:top w:val="nil"/>
              <w:left w:val="nil"/>
              <w:bottom w:val="single" w:color="auto" w:sz="4" w:space="0"/>
              <w:right w:val="single" w:color="auto" w:sz="4" w:space="0"/>
            </w:tcBorders>
            <w:shd w:val="clear" w:color="auto" w:fill="auto"/>
            <w:vAlign w:val="center"/>
          </w:tcPr>
          <w:p w14:paraId="685D7CE0">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文化理论与大众文化导论（第七版）</w:t>
            </w:r>
          </w:p>
        </w:tc>
        <w:tc>
          <w:tcPr>
            <w:tcW w:w="2977" w:type="dxa"/>
            <w:tcBorders>
              <w:top w:val="nil"/>
              <w:left w:val="nil"/>
              <w:bottom w:val="single" w:color="auto" w:sz="4" w:space="0"/>
              <w:right w:val="single" w:color="auto" w:sz="4" w:space="0"/>
            </w:tcBorders>
            <w:shd w:val="clear" w:color="auto" w:fill="auto"/>
            <w:vAlign w:val="center"/>
          </w:tcPr>
          <w:p w14:paraId="0C833A7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（英）约翰·斯道雷</w:t>
            </w:r>
          </w:p>
        </w:tc>
        <w:tc>
          <w:tcPr>
            <w:tcW w:w="2410" w:type="dxa"/>
            <w:tcBorders>
              <w:top w:val="nil"/>
              <w:left w:val="nil"/>
              <w:bottom w:val="single" w:color="auto" w:sz="4" w:space="0"/>
              <w:right w:val="single" w:color="auto" w:sz="4" w:space="0"/>
            </w:tcBorders>
            <w:shd w:val="clear" w:color="auto" w:fill="auto"/>
            <w:vAlign w:val="center"/>
          </w:tcPr>
          <w:p w14:paraId="2F74B64A">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北京大学出版社</w:t>
            </w:r>
          </w:p>
        </w:tc>
        <w:tc>
          <w:tcPr>
            <w:tcW w:w="971" w:type="dxa"/>
            <w:tcBorders>
              <w:top w:val="nil"/>
              <w:left w:val="nil"/>
              <w:bottom w:val="single" w:color="auto" w:sz="4" w:space="0"/>
              <w:right w:val="single" w:color="auto" w:sz="4" w:space="0"/>
            </w:tcBorders>
            <w:shd w:val="clear" w:color="auto" w:fill="auto"/>
            <w:vAlign w:val="center"/>
          </w:tcPr>
          <w:p w14:paraId="01E932A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2019年</w:t>
            </w:r>
          </w:p>
        </w:tc>
      </w:tr>
      <w:tr w14:paraId="17D52FE7">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4E2138D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25</w:t>
            </w:r>
          </w:p>
        </w:tc>
        <w:tc>
          <w:tcPr>
            <w:tcW w:w="2551" w:type="dxa"/>
            <w:tcBorders>
              <w:top w:val="nil"/>
              <w:left w:val="nil"/>
              <w:bottom w:val="single" w:color="auto" w:sz="4" w:space="0"/>
              <w:right w:val="single" w:color="auto" w:sz="4" w:space="0"/>
            </w:tcBorders>
            <w:shd w:val="clear" w:color="auto" w:fill="auto"/>
            <w:vAlign w:val="center"/>
          </w:tcPr>
          <w:p w14:paraId="6EF9215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国际传播理论前沿</w:t>
            </w:r>
          </w:p>
        </w:tc>
        <w:tc>
          <w:tcPr>
            <w:tcW w:w="2977" w:type="dxa"/>
            <w:tcBorders>
              <w:top w:val="nil"/>
              <w:left w:val="nil"/>
              <w:bottom w:val="single" w:color="auto" w:sz="4" w:space="0"/>
              <w:right w:val="single" w:color="auto" w:sz="4" w:space="0"/>
            </w:tcBorders>
            <w:shd w:val="clear" w:color="auto" w:fill="auto"/>
            <w:vAlign w:val="center"/>
          </w:tcPr>
          <w:p w14:paraId="3C9890AE">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highlight w:val="none"/>
              </w:rPr>
              <w:fldChar w:fldCharType="begin"/>
            </w:r>
            <w:r>
              <w:rPr>
                <w:highlight w:val="none"/>
              </w:rPr>
              <w:instrText xml:space="preserve"> HYPERLINK "https://www.amazon.cn/s/ref=dp_byline_sr_book_1?ie=UTF8&amp;field-author=%E8%BF%88%E8%B5%AB%E8%BF%AA%C2%B7%E8%90%A8%E9%A9%AC%E8%BF%AA&amp;search-alias=books" \o "https://www.amazon.cn/s/ref=dp_byline_sr_book_1?ie=UTF8&amp;field-author=%E8%BF%88%E8%B5%AB%E8%BF%AA%C2%B7%E8%90%A8%E9%A9%AC%E8%BF%AA&amp;search-alias=books" </w:instrText>
            </w:r>
            <w:r>
              <w:rPr>
                <w:highlight w:val="none"/>
              </w:rPr>
              <w:fldChar w:fldCharType="separate"/>
            </w:r>
            <w:r>
              <w:rPr>
                <w:rFonts w:hint="eastAsia" w:ascii="仿宋" w:hAnsi="仿宋" w:eastAsia="仿宋" w:cs="宋体"/>
                <w:color w:val="000000" w:themeColor="text1"/>
                <w:kern w:val="0"/>
                <w:sz w:val="20"/>
                <w:szCs w:val="20"/>
                <w:highlight w:val="none"/>
                <w14:textFill>
                  <w14:solidFill>
                    <w14:schemeClr w14:val="tx1"/>
                  </w14:solidFill>
                </w14:textFill>
              </w:rPr>
              <w:t>（美）迈赫迪·萨马迪</w:t>
            </w:r>
            <w:r>
              <w:rPr>
                <w:rFonts w:hint="eastAsia" w:ascii="仿宋" w:hAnsi="仿宋" w:eastAsia="仿宋" w:cs="宋体"/>
                <w:color w:val="000000" w:themeColor="text1"/>
                <w:kern w:val="0"/>
                <w:sz w:val="20"/>
                <w:szCs w:val="20"/>
                <w:highlight w:val="none"/>
                <w14:textFill>
                  <w14:solidFill>
                    <w14:schemeClr w14:val="tx1"/>
                  </w14:solidFill>
                </w14:textFill>
              </w:rPr>
              <w:fldChar w:fldCharType="end"/>
            </w:r>
          </w:p>
        </w:tc>
        <w:tc>
          <w:tcPr>
            <w:tcW w:w="2410" w:type="dxa"/>
            <w:tcBorders>
              <w:top w:val="nil"/>
              <w:left w:val="nil"/>
              <w:bottom w:val="single" w:color="auto" w:sz="4" w:space="0"/>
              <w:right w:val="single" w:color="auto" w:sz="4" w:space="0"/>
            </w:tcBorders>
            <w:shd w:val="clear" w:color="auto" w:fill="auto"/>
            <w:vAlign w:val="center"/>
          </w:tcPr>
          <w:p w14:paraId="51A4CBA3">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中国传媒大学出版社</w:t>
            </w:r>
          </w:p>
        </w:tc>
        <w:tc>
          <w:tcPr>
            <w:tcW w:w="971" w:type="dxa"/>
            <w:tcBorders>
              <w:top w:val="nil"/>
              <w:left w:val="nil"/>
              <w:bottom w:val="single" w:color="auto" w:sz="4" w:space="0"/>
              <w:right w:val="single" w:color="auto" w:sz="4" w:space="0"/>
            </w:tcBorders>
            <w:shd w:val="clear" w:color="auto" w:fill="auto"/>
            <w:vAlign w:val="center"/>
          </w:tcPr>
          <w:p w14:paraId="5070BC1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2016年</w:t>
            </w:r>
          </w:p>
        </w:tc>
      </w:tr>
      <w:tr w14:paraId="45085256">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5633F65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26</w:t>
            </w:r>
          </w:p>
        </w:tc>
        <w:tc>
          <w:tcPr>
            <w:tcW w:w="2551" w:type="dxa"/>
            <w:tcBorders>
              <w:top w:val="nil"/>
              <w:left w:val="nil"/>
              <w:bottom w:val="single" w:color="auto" w:sz="4" w:space="0"/>
              <w:right w:val="single" w:color="auto" w:sz="4" w:space="0"/>
            </w:tcBorders>
            <w:shd w:val="clear" w:color="auto" w:fill="auto"/>
            <w:vAlign w:val="center"/>
          </w:tcPr>
          <w:p w14:paraId="6256615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highlight w:val="none"/>
              </w:rPr>
              <w:fldChar w:fldCharType="begin"/>
            </w:r>
            <w:r>
              <w:rPr>
                <w:highlight w:val="none"/>
              </w:rPr>
              <w:instrText xml:space="preserve"> HYPERLINK "https://www.amazon.cn/dp/B01CC4HL1C/ref=sr_1_2?__mk_zh_CN=%E4%BA%9A%E9%A9%AC%E9%80%8A%E7%BD%91%E7%AB%99&amp;keywords=%E5%9B%BD%E9%99%85%E6%96%B0%E9%97%BB&amp;qid=1558184100&amp;s=books&amp;sr=1-2" \o "https://www.amazon.cn/dp/B01CC4HL1C/ref=sr_1_2?__mk_zh_CN=%E4%BA%9A%E9%A9%AC%E9%80%8A%E7%BD%91%E7%AB%99&amp;keywords=%E5%9B%BD%E9%99%85%E6%96%B0%E9%97%BB&amp;qid=1558184100&amp;s=books&amp;sr=1-2" </w:instrText>
            </w:r>
            <w:r>
              <w:rPr>
                <w:highlight w:val="none"/>
              </w:rPr>
              <w:fldChar w:fldCharType="separate"/>
            </w:r>
            <w:r>
              <w:rPr>
                <w:rFonts w:hint="eastAsia" w:ascii="仿宋" w:hAnsi="仿宋" w:eastAsia="仿宋" w:cs="宋体"/>
                <w:color w:val="000000" w:themeColor="text1"/>
                <w:kern w:val="0"/>
                <w:sz w:val="20"/>
                <w:szCs w:val="20"/>
                <w:highlight w:val="none"/>
                <w14:textFill>
                  <w14:solidFill>
                    <w14:schemeClr w14:val="tx1"/>
                  </w14:solidFill>
                </w14:textFill>
              </w:rPr>
              <w:t>理解国际新闻(批判性导论)</w:t>
            </w:r>
            <w:r>
              <w:rPr>
                <w:rFonts w:hint="eastAsia" w:ascii="仿宋" w:hAnsi="仿宋" w:eastAsia="仿宋" w:cs="宋体"/>
                <w:color w:val="000000" w:themeColor="text1"/>
                <w:kern w:val="0"/>
                <w:sz w:val="20"/>
                <w:szCs w:val="20"/>
                <w:highlight w:val="none"/>
                <w14:textFill>
                  <w14:solidFill>
                    <w14:schemeClr w14:val="tx1"/>
                  </w14:solidFill>
                </w14:textFill>
              </w:rPr>
              <w:fldChar w:fldCharType="end"/>
            </w:r>
          </w:p>
        </w:tc>
        <w:tc>
          <w:tcPr>
            <w:tcW w:w="2977" w:type="dxa"/>
            <w:tcBorders>
              <w:top w:val="nil"/>
              <w:left w:val="nil"/>
              <w:bottom w:val="single" w:color="auto" w:sz="4" w:space="0"/>
              <w:right w:val="single" w:color="auto" w:sz="4" w:space="0"/>
            </w:tcBorders>
            <w:shd w:val="clear" w:color="auto" w:fill="auto"/>
            <w:vAlign w:val="center"/>
          </w:tcPr>
          <w:p w14:paraId="05FABBF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（荷）雅普·梵·吉内肯</w:t>
            </w:r>
          </w:p>
        </w:tc>
        <w:tc>
          <w:tcPr>
            <w:tcW w:w="2410" w:type="dxa"/>
            <w:tcBorders>
              <w:top w:val="nil"/>
              <w:left w:val="nil"/>
              <w:bottom w:val="single" w:color="auto" w:sz="4" w:space="0"/>
              <w:right w:val="single" w:color="auto" w:sz="4" w:space="0"/>
            </w:tcBorders>
            <w:shd w:val="clear" w:color="auto" w:fill="auto"/>
            <w:vAlign w:val="center"/>
          </w:tcPr>
          <w:p w14:paraId="7D9E235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中国传媒大学出版社</w:t>
            </w:r>
          </w:p>
        </w:tc>
        <w:tc>
          <w:tcPr>
            <w:tcW w:w="971" w:type="dxa"/>
            <w:tcBorders>
              <w:top w:val="nil"/>
              <w:left w:val="nil"/>
              <w:bottom w:val="single" w:color="auto" w:sz="4" w:space="0"/>
              <w:right w:val="single" w:color="auto" w:sz="4" w:space="0"/>
            </w:tcBorders>
            <w:shd w:val="clear" w:color="auto" w:fill="auto"/>
            <w:vAlign w:val="center"/>
          </w:tcPr>
          <w:p w14:paraId="215EE78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2016年</w:t>
            </w:r>
          </w:p>
        </w:tc>
      </w:tr>
      <w:tr w14:paraId="5BE6B247">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336856C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27</w:t>
            </w:r>
          </w:p>
        </w:tc>
        <w:tc>
          <w:tcPr>
            <w:tcW w:w="2551" w:type="dxa"/>
            <w:tcBorders>
              <w:top w:val="nil"/>
              <w:left w:val="nil"/>
              <w:bottom w:val="single" w:color="auto" w:sz="4" w:space="0"/>
              <w:right w:val="single" w:color="auto" w:sz="4" w:space="0"/>
            </w:tcBorders>
            <w:shd w:val="clear" w:color="auto" w:fill="auto"/>
            <w:vAlign w:val="center"/>
          </w:tcPr>
          <w:p w14:paraId="0C52D3F6">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传播统计法：定量研究操作指南（第五版）</w:t>
            </w:r>
          </w:p>
        </w:tc>
        <w:tc>
          <w:tcPr>
            <w:tcW w:w="2977" w:type="dxa"/>
            <w:tcBorders>
              <w:top w:val="nil"/>
              <w:left w:val="nil"/>
              <w:bottom w:val="single" w:color="auto" w:sz="4" w:space="0"/>
              <w:right w:val="single" w:color="auto" w:sz="4" w:space="0"/>
            </w:tcBorders>
            <w:shd w:val="clear" w:color="auto" w:fill="auto"/>
            <w:vAlign w:val="center"/>
          </w:tcPr>
          <w:p w14:paraId="0D7FBB83">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（美）威廉姆斯、蒙日著，苏林森译</w:t>
            </w:r>
          </w:p>
        </w:tc>
        <w:tc>
          <w:tcPr>
            <w:tcW w:w="2410" w:type="dxa"/>
            <w:tcBorders>
              <w:top w:val="nil"/>
              <w:left w:val="nil"/>
              <w:bottom w:val="single" w:color="auto" w:sz="4" w:space="0"/>
              <w:right w:val="single" w:color="auto" w:sz="4" w:space="0"/>
            </w:tcBorders>
            <w:shd w:val="clear" w:color="auto" w:fill="auto"/>
            <w:vAlign w:val="center"/>
          </w:tcPr>
          <w:p w14:paraId="7C0CA54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清华大学出版社</w:t>
            </w:r>
          </w:p>
        </w:tc>
        <w:tc>
          <w:tcPr>
            <w:tcW w:w="971" w:type="dxa"/>
            <w:tcBorders>
              <w:top w:val="nil"/>
              <w:left w:val="nil"/>
              <w:bottom w:val="single" w:color="auto" w:sz="4" w:space="0"/>
              <w:right w:val="single" w:color="auto" w:sz="4" w:space="0"/>
            </w:tcBorders>
            <w:shd w:val="clear" w:color="auto" w:fill="auto"/>
            <w:vAlign w:val="center"/>
          </w:tcPr>
          <w:p w14:paraId="3E80591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2011年</w:t>
            </w:r>
          </w:p>
        </w:tc>
      </w:tr>
      <w:tr w14:paraId="5DCFEF1C">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5DCE05E3">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28</w:t>
            </w:r>
          </w:p>
        </w:tc>
        <w:tc>
          <w:tcPr>
            <w:tcW w:w="2551" w:type="dxa"/>
            <w:tcBorders>
              <w:top w:val="nil"/>
              <w:left w:val="nil"/>
              <w:bottom w:val="single" w:color="auto" w:sz="4" w:space="0"/>
              <w:right w:val="single" w:color="auto" w:sz="4" w:space="0"/>
            </w:tcBorders>
            <w:shd w:val="clear" w:color="auto" w:fill="auto"/>
            <w:vAlign w:val="center"/>
          </w:tcPr>
          <w:p w14:paraId="7BC2BBB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网络素养：数字公民、集体智慧和联网的力量</w:t>
            </w:r>
          </w:p>
        </w:tc>
        <w:tc>
          <w:tcPr>
            <w:tcW w:w="2977" w:type="dxa"/>
            <w:tcBorders>
              <w:top w:val="nil"/>
              <w:left w:val="nil"/>
              <w:bottom w:val="single" w:color="auto" w:sz="4" w:space="0"/>
              <w:right w:val="single" w:color="auto" w:sz="4" w:space="0"/>
            </w:tcBorders>
            <w:shd w:val="clear" w:color="auto" w:fill="auto"/>
            <w:vAlign w:val="center"/>
          </w:tcPr>
          <w:p w14:paraId="071581D3">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（美）霍华德</w:t>
            </w:r>
            <w:r>
              <w:rPr>
                <w:rFonts w:hint="eastAsia" w:ascii="宋体" w:hAnsi="宋体" w:eastAsia="宋体" w:cs="宋体"/>
                <w:color w:val="000000" w:themeColor="text1"/>
                <w:kern w:val="0"/>
                <w:sz w:val="20"/>
                <w:szCs w:val="20"/>
                <w:highlight w:val="none"/>
                <w14:textFill>
                  <w14:solidFill>
                    <w14:schemeClr w14:val="tx1"/>
                  </w14:solidFill>
                </w14:textFill>
              </w:rPr>
              <w:t>•</w:t>
            </w:r>
            <w:r>
              <w:rPr>
                <w:rFonts w:hint="eastAsia" w:ascii="仿宋" w:hAnsi="仿宋" w:eastAsia="仿宋" w:cs="仿宋"/>
                <w:color w:val="000000" w:themeColor="text1"/>
                <w:kern w:val="0"/>
                <w:sz w:val="20"/>
                <w:szCs w:val="20"/>
                <w:highlight w:val="none"/>
                <w14:textFill>
                  <w14:solidFill>
                    <w14:schemeClr w14:val="tx1"/>
                  </w14:solidFill>
                </w14:textFill>
              </w:rPr>
              <w:t>莱茵戈德</w:t>
            </w:r>
          </w:p>
        </w:tc>
        <w:tc>
          <w:tcPr>
            <w:tcW w:w="2410" w:type="dxa"/>
            <w:tcBorders>
              <w:top w:val="nil"/>
              <w:left w:val="nil"/>
              <w:bottom w:val="single" w:color="auto" w:sz="4" w:space="0"/>
              <w:right w:val="single" w:color="auto" w:sz="4" w:space="0"/>
            </w:tcBorders>
            <w:shd w:val="clear" w:color="auto" w:fill="auto"/>
            <w:vAlign w:val="center"/>
          </w:tcPr>
          <w:p w14:paraId="2510FB3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电子工业出版社</w:t>
            </w:r>
          </w:p>
        </w:tc>
        <w:tc>
          <w:tcPr>
            <w:tcW w:w="971" w:type="dxa"/>
            <w:tcBorders>
              <w:top w:val="nil"/>
              <w:left w:val="nil"/>
              <w:bottom w:val="single" w:color="auto" w:sz="4" w:space="0"/>
              <w:right w:val="single" w:color="auto" w:sz="4" w:space="0"/>
            </w:tcBorders>
            <w:shd w:val="clear" w:color="auto" w:fill="auto"/>
            <w:vAlign w:val="center"/>
          </w:tcPr>
          <w:p w14:paraId="6DBBC5D0">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2013年</w:t>
            </w:r>
          </w:p>
        </w:tc>
      </w:tr>
      <w:tr w14:paraId="6BE37419">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746C1517">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29</w:t>
            </w:r>
          </w:p>
        </w:tc>
        <w:tc>
          <w:tcPr>
            <w:tcW w:w="2551" w:type="dxa"/>
            <w:tcBorders>
              <w:top w:val="nil"/>
              <w:left w:val="nil"/>
              <w:bottom w:val="single" w:color="auto" w:sz="4" w:space="0"/>
              <w:right w:val="single" w:color="auto" w:sz="4" w:space="0"/>
            </w:tcBorders>
            <w:shd w:val="clear" w:color="auto" w:fill="auto"/>
            <w:vAlign w:val="center"/>
          </w:tcPr>
          <w:p w14:paraId="2F99354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大数据营销：如何让营销更具吸引力</w:t>
            </w:r>
          </w:p>
        </w:tc>
        <w:tc>
          <w:tcPr>
            <w:tcW w:w="2977" w:type="dxa"/>
            <w:tcBorders>
              <w:top w:val="nil"/>
              <w:left w:val="nil"/>
              <w:bottom w:val="single" w:color="auto" w:sz="4" w:space="0"/>
              <w:right w:val="single" w:color="auto" w:sz="4" w:space="0"/>
            </w:tcBorders>
            <w:shd w:val="clear" w:color="auto" w:fill="auto"/>
            <w:vAlign w:val="center"/>
          </w:tcPr>
          <w:p w14:paraId="3A43712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（美）丽莎</w:t>
            </w:r>
            <w:r>
              <w:rPr>
                <w:rFonts w:hint="eastAsia" w:ascii="MS Mincho" w:hAnsi="MS Mincho" w:eastAsia="MS Mincho" w:cs="MS Mincho"/>
                <w:color w:val="000000" w:themeColor="text1"/>
                <w:kern w:val="0"/>
                <w:sz w:val="20"/>
                <w:szCs w:val="20"/>
                <w:highlight w:val="none"/>
                <w14:textFill>
                  <w14:solidFill>
                    <w14:schemeClr w14:val="tx1"/>
                  </w14:solidFill>
                </w14:textFill>
              </w:rPr>
              <w:t>・</w:t>
            </w:r>
            <w:r>
              <w:rPr>
                <w:rFonts w:hint="eastAsia" w:ascii="仿宋" w:hAnsi="仿宋" w:eastAsia="仿宋" w:cs="宋体"/>
                <w:color w:val="000000" w:themeColor="text1"/>
                <w:kern w:val="0"/>
                <w:sz w:val="20"/>
                <w:szCs w:val="20"/>
                <w:highlight w:val="none"/>
                <w14:textFill>
                  <w14:solidFill>
                    <w14:schemeClr w14:val="tx1"/>
                  </w14:solidFill>
                </w14:textFill>
              </w:rPr>
              <w:t>亚瑟</w:t>
            </w:r>
          </w:p>
        </w:tc>
        <w:tc>
          <w:tcPr>
            <w:tcW w:w="2410" w:type="dxa"/>
            <w:tcBorders>
              <w:top w:val="nil"/>
              <w:left w:val="nil"/>
              <w:bottom w:val="single" w:color="auto" w:sz="4" w:space="0"/>
              <w:right w:val="single" w:color="auto" w:sz="4" w:space="0"/>
            </w:tcBorders>
            <w:shd w:val="clear" w:color="auto" w:fill="auto"/>
            <w:vAlign w:val="center"/>
          </w:tcPr>
          <w:p w14:paraId="38D3B6D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中信出版社</w:t>
            </w:r>
          </w:p>
        </w:tc>
        <w:tc>
          <w:tcPr>
            <w:tcW w:w="971" w:type="dxa"/>
            <w:tcBorders>
              <w:top w:val="nil"/>
              <w:left w:val="nil"/>
              <w:bottom w:val="single" w:color="auto" w:sz="4" w:space="0"/>
              <w:right w:val="single" w:color="auto" w:sz="4" w:space="0"/>
            </w:tcBorders>
            <w:shd w:val="clear" w:color="auto" w:fill="auto"/>
            <w:vAlign w:val="center"/>
          </w:tcPr>
          <w:p w14:paraId="78841D0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2014年</w:t>
            </w:r>
          </w:p>
        </w:tc>
      </w:tr>
      <w:tr w14:paraId="34216549">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358AF671">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30</w:t>
            </w:r>
          </w:p>
        </w:tc>
        <w:tc>
          <w:tcPr>
            <w:tcW w:w="2551" w:type="dxa"/>
            <w:tcBorders>
              <w:top w:val="nil"/>
              <w:left w:val="nil"/>
              <w:bottom w:val="single" w:color="auto" w:sz="4" w:space="0"/>
              <w:right w:val="single" w:color="auto" w:sz="4" w:space="0"/>
            </w:tcBorders>
            <w:shd w:val="clear" w:color="auto" w:fill="auto"/>
            <w:vAlign w:val="center"/>
          </w:tcPr>
          <w:p w14:paraId="7699EDB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广告与营销策划</w:t>
            </w:r>
          </w:p>
        </w:tc>
        <w:tc>
          <w:tcPr>
            <w:tcW w:w="2977" w:type="dxa"/>
            <w:tcBorders>
              <w:top w:val="nil"/>
              <w:left w:val="nil"/>
              <w:bottom w:val="single" w:color="auto" w:sz="4" w:space="0"/>
              <w:right w:val="single" w:color="auto" w:sz="4" w:space="0"/>
            </w:tcBorders>
            <w:shd w:val="clear" w:color="auto" w:fill="auto"/>
            <w:vAlign w:val="center"/>
          </w:tcPr>
          <w:p w14:paraId="29F829A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（美）阿伦斯</w:t>
            </w:r>
          </w:p>
        </w:tc>
        <w:tc>
          <w:tcPr>
            <w:tcW w:w="2410" w:type="dxa"/>
            <w:tcBorders>
              <w:top w:val="nil"/>
              <w:left w:val="nil"/>
              <w:bottom w:val="single" w:color="auto" w:sz="4" w:space="0"/>
              <w:right w:val="single" w:color="auto" w:sz="4" w:space="0"/>
            </w:tcBorders>
            <w:shd w:val="clear" w:color="auto" w:fill="auto"/>
            <w:vAlign w:val="center"/>
          </w:tcPr>
          <w:p w14:paraId="21F80121">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人民邮电出版社</w:t>
            </w:r>
          </w:p>
        </w:tc>
        <w:tc>
          <w:tcPr>
            <w:tcW w:w="971" w:type="dxa"/>
            <w:tcBorders>
              <w:top w:val="nil"/>
              <w:left w:val="nil"/>
              <w:bottom w:val="single" w:color="auto" w:sz="4" w:space="0"/>
              <w:right w:val="single" w:color="auto" w:sz="4" w:space="0"/>
            </w:tcBorders>
            <w:shd w:val="clear" w:color="auto" w:fill="auto"/>
            <w:vAlign w:val="center"/>
          </w:tcPr>
          <w:p w14:paraId="3E1167F7">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2013年</w:t>
            </w:r>
          </w:p>
        </w:tc>
      </w:tr>
    </w:tbl>
    <w:p w14:paraId="1F093AB5">
      <w:pPr>
        <w:spacing w:line="440" w:lineRule="exact"/>
        <w:ind w:firstLine="562"/>
        <w:rPr>
          <w:rFonts w:ascii="仿宋" w:hAnsi="仿宋" w:eastAsia="仿宋"/>
          <w:b/>
          <w:sz w:val="28"/>
          <w:szCs w:val="28"/>
        </w:rPr>
      </w:pPr>
      <w:r>
        <w:rPr>
          <w:rFonts w:hint="eastAsia" w:ascii="仿宋" w:hAnsi="仿宋" w:eastAsia="仿宋"/>
          <w:b/>
          <w:sz w:val="28"/>
          <w:szCs w:val="28"/>
        </w:rPr>
        <w:t>十四、其他要求</w:t>
      </w:r>
    </w:p>
    <w:p w14:paraId="3500AF22">
      <w:pPr>
        <w:spacing w:line="440" w:lineRule="exact"/>
        <w:ind w:firstLine="560"/>
        <w:rPr>
          <w:rFonts w:ascii="仿宋" w:hAnsi="仿宋" w:eastAsia="仿宋"/>
          <w:sz w:val="28"/>
          <w:szCs w:val="28"/>
        </w:rPr>
      </w:pPr>
      <w:r>
        <w:rPr>
          <w:rFonts w:hint="eastAsia" w:ascii="仿宋" w:hAnsi="仿宋" w:eastAsia="仿宋"/>
          <w:sz w:val="28"/>
          <w:szCs w:val="28"/>
        </w:rPr>
        <w:t>（一）硕士生在第1-5学期，应参加不少于15次学科前沿讲座或学院举办的其他学术会议、大型活动等，不计学分。</w:t>
      </w:r>
    </w:p>
    <w:p w14:paraId="1327924A">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（二）本培养方案适用于2023级及以后新闻与传播硕士专业学位研究生。</w:t>
      </w:r>
    </w:p>
    <w:p w14:paraId="3D15C379">
      <w:pPr>
        <w:spacing w:line="440" w:lineRule="exact"/>
        <w:ind w:firstLine="560"/>
        <w:rPr>
          <w:rFonts w:ascii="仿宋" w:hAnsi="仿宋" w:eastAsia="仿宋"/>
          <w:sz w:val="28"/>
          <w:szCs w:val="28"/>
        </w:rPr>
      </w:pPr>
    </w:p>
    <w:p w14:paraId="70196AC0">
      <w:pPr>
        <w:spacing w:line="440" w:lineRule="exact"/>
        <w:ind w:firstLine="198" w:firstLineChars="62"/>
        <w:jc w:val="left"/>
        <w:rPr>
          <w:szCs w:val="32"/>
        </w:rPr>
      </w:pPr>
    </w:p>
    <w:p w14:paraId="1BDF6370">
      <w:pPr>
        <w:spacing w:line="440" w:lineRule="exact"/>
        <w:ind w:firstLine="198" w:firstLineChars="62"/>
        <w:jc w:val="left"/>
        <w:rPr>
          <w:szCs w:val="32"/>
        </w:rPr>
      </w:pPr>
    </w:p>
    <w:p w14:paraId="3163FBD7">
      <w:pPr>
        <w:spacing w:line="440" w:lineRule="exact"/>
        <w:ind w:firstLine="198" w:firstLineChars="62"/>
        <w:jc w:val="left"/>
        <w:rPr>
          <w:szCs w:val="32"/>
        </w:rPr>
      </w:pPr>
    </w:p>
    <w:p w14:paraId="1F3A2E58">
      <w:pPr>
        <w:spacing w:line="440" w:lineRule="exact"/>
        <w:ind w:firstLine="198" w:firstLineChars="62"/>
        <w:jc w:val="left"/>
        <w:rPr>
          <w:szCs w:val="32"/>
        </w:rPr>
      </w:pPr>
    </w:p>
    <w:p w14:paraId="21B6EB41">
      <w:pPr>
        <w:spacing w:line="440" w:lineRule="exact"/>
        <w:ind w:firstLine="198" w:firstLineChars="62"/>
        <w:jc w:val="left"/>
        <w:rPr>
          <w:szCs w:val="32"/>
        </w:rPr>
      </w:pPr>
    </w:p>
    <w:p w14:paraId="3DE1C915">
      <w:pPr>
        <w:spacing w:line="440" w:lineRule="exact"/>
        <w:ind w:firstLine="198" w:firstLineChars="62"/>
        <w:jc w:val="left"/>
        <w:rPr>
          <w:szCs w:val="32"/>
        </w:rPr>
      </w:pPr>
    </w:p>
    <w:p w14:paraId="10A39980">
      <w:pPr>
        <w:spacing w:line="440" w:lineRule="exact"/>
        <w:ind w:firstLine="198" w:firstLineChars="62"/>
        <w:jc w:val="left"/>
        <w:rPr>
          <w:szCs w:val="32"/>
        </w:rPr>
      </w:pPr>
    </w:p>
    <w:p w14:paraId="36F16E6F">
      <w:pPr>
        <w:spacing w:line="440" w:lineRule="exact"/>
        <w:ind w:firstLine="198" w:firstLineChars="62"/>
        <w:jc w:val="left"/>
        <w:rPr>
          <w:szCs w:val="32"/>
        </w:rPr>
      </w:pPr>
    </w:p>
    <w:p w14:paraId="640D134D">
      <w:pPr>
        <w:spacing w:line="440" w:lineRule="exact"/>
        <w:ind w:firstLine="198" w:firstLineChars="62"/>
        <w:jc w:val="left"/>
        <w:rPr>
          <w:szCs w:val="32"/>
        </w:rPr>
      </w:pPr>
    </w:p>
    <w:p w14:paraId="2834F461">
      <w:pPr>
        <w:spacing w:line="440" w:lineRule="exact"/>
        <w:ind w:firstLine="198" w:firstLineChars="62"/>
        <w:jc w:val="left"/>
        <w:rPr>
          <w:szCs w:val="32"/>
        </w:rPr>
      </w:pPr>
    </w:p>
    <w:p w14:paraId="604622AE">
      <w:pPr>
        <w:spacing w:line="440" w:lineRule="exact"/>
        <w:ind w:firstLine="198" w:firstLineChars="62"/>
        <w:jc w:val="left"/>
        <w:rPr>
          <w:szCs w:val="32"/>
        </w:rPr>
      </w:pPr>
    </w:p>
    <w:p w14:paraId="5D0E31DD">
      <w:pPr>
        <w:spacing w:line="440" w:lineRule="exact"/>
        <w:ind w:firstLine="198" w:firstLineChars="62"/>
        <w:jc w:val="left"/>
        <w:rPr>
          <w:szCs w:val="32"/>
        </w:rPr>
      </w:pPr>
    </w:p>
    <w:p w14:paraId="0495E7ED">
      <w:pPr>
        <w:spacing w:line="440" w:lineRule="exact"/>
        <w:ind w:firstLine="198" w:firstLineChars="62"/>
        <w:jc w:val="left"/>
        <w:rPr>
          <w:szCs w:val="32"/>
        </w:rPr>
      </w:pPr>
    </w:p>
    <w:p w14:paraId="0BEF1C7C">
      <w:pPr>
        <w:spacing w:line="440" w:lineRule="exact"/>
        <w:ind w:left="0" w:leftChars="0" w:firstLine="0" w:firstLineChars="0"/>
        <w:jc w:val="left"/>
        <w:rPr>
          <w:rFonts w:ascii="仿宋" w:hAnsi="仿宋" w:eastAsia="仿宋"/>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418" w:bottom="1985" w:left="1418" w:header="851" w:footer="1304"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8285246"/>
    </w:sdtPr>
    <w:sdtContent>
      <w:p w14:paraId="6CA1DFC0">
        <w:pPr>
          <w:pStyle w:val="15"/>
          <w:ind w:firstLine="360"/>
          <w:jc w:val="center"/>
        </w:pPr>
        <w:r>
          <w:fldChar w:fldCharType="begin"/>
        </w:r>
        <w:r>
          <w:instrText xml:space="preserve">PAGE   \* MERGEFORMAT</w:instrText>
        </w:r>
        <w:r>
          <w:fldChar w:fldCharType="separate"/>
        </w:r>
        <w:r>
          <w:rPr>
            <w:lang w:val="zh-CN"/>
          </w:rPr>
          <w:t>11</w:t>
        </w:r>
        <w:r>
          <w:fldChar w:fldCharType="end"/>
        </w:r>
      </w:p>
    </w:sdtContent>
  </w:sdt>
  <w:p w14:paraId="58455844">
    <w:pPr>
      <w:pStyle w:val="15"/>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5742709"/>
    </w:sdtPr>
    <w:sdtContent>
      <w:p w14:paraId="654DAB1B">
        <w:pPr>
          <w:pStyle w:val="15"/>
          <w:ind w:firstLine="360"/>
          <w:jc w:val="center"/>
        </w:pPr>
        <w:r>
          <w:fldChar w:fldCharType="begin"/>
        </w:r>
        <w:r>
          <w:instrText xml:space="preserve">PAGE   \* MERGEFORMAT</w:instrText>
        </w:r>
        <w:r>
          <w:fldChar w:fldCharType="separate"/>
        </w:r>
        <w:r>
          <w:rPr>
            <w:lang w:val="zh-CN"/>
          </w:rPr>
          <w:t>10</w:t>
        </w:r>
        <w:r>
          <w:fldChar w:fldCharType="end"/>
        </w:r>
      </w:p>
    </w:sdtContent>
  </w:sdt>
  <w:p w14:paraId="50C89AB9">
    <w:pPr>
      <w:pStyle w:val="15"/>
      <w:ind w:firstLine="5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38B5D">
    <w:pPr>
      <w:pStyle w:val="15"/>
      <w:ind w:firstLine="360"/>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95B5">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C3619">
    <w:pPr>
      <w:pStyle w:val="1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6F04A">
    <w:pPr>
      <w:pStyle w:val="1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pStyle w:val="4"/>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pStyle w:val="6"/>
      <w:lvlText w:val="%1.%2.%3.%4.%5"/>
      <w:legacy w:legacy="1" w:legacySpace="144" w:legacyIndent="0"/>
      <w:lvlJc w:val="left"/>
    </w:lvl>
    <w:lvl w:ilvl="5" w:tentative="0">
      <w:start w:val="1"/>
      <w:numFmt w:val="decimal"/>
      <w:pStyle w:val="7"/>
      <w:lvlText w:val="%1.%2.%3.%4.%5.%6"/>
      <w:legacy w:legacy="1" w:legacySpace="144" w:legacyIndent="0"/>
      <w:lvlJc w:val="left"/>
    </w:lvl>
    <w:lvl w:ilvl="6" w:tentative="0">
      <w:start w:val="1"/>
      <w:numFmt w:val="decimal"/>
      <w:pStyle w:val="8"/>
      <w:lvlText w:val="%1.%2.%3.%4.%5.%6.%7"/>
      <w:legacy w:legacy="1" w:legacySpace="144" w:legacyIndent="0"/>
      <w:lvlJc w:val="left"/>
    </w:lvl>
    <w:lvl w:ilvl="7" w:tentative="0">
      <w:start w:val="1"/>
      <w:numFmt w:val="decimal"/>
      <w:pStyle w:val="9"/>
      <w:lvlText w:val="%1.%2.%3.%4.%5.%6.%7.%8"/>
      <w:legacy w:legacy="1" w:legacySpace="144" w:legacyIndent="0"/>
      <w:lvlJc w:val="left"/>
    </w:lvl>
    <w:lvl w:ilvl="8" w:tentative="0">
      <w:start w:val="1"/>
      <w:numFmt w:val="decimal"/>
      <w:pStyle w:val="10"/>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2Y5MWM3Mzg5YWRlNzQ2Y2M3Yjc5MTM0OGFjNzcifQ=="/>
  </w:docVars>
  <w:rsids>
    <w:rsidRoot w:val="00C75C59"/>
    <w:rsid w:val="000033CB"/>
    <w:rsid w:val="00003B86"/>
    <w:rsid w:val="00003EA3"/>
    <w:rsid w:val="0000571A"/>
    <w:rsid w:val="00006735"/>
    <w:rsid w:val="00011890"/>
    <w:rsid w:val="00020D18"/>
    <w:rsid w:val="00030645"/>
    <w:rsid w:val="00031B16"/>
    <w:rsid w:val="000323D5"/>
    <w:rsid w:val="00041A94"/>
    <w:rsid w:val="00047803"/>
    <w:rsid w:val="00056E29"/>
    <w:rsid w:val="000576B4"/>
    <w:rsid w:val="00062E3C"/>
    <w:rsid w:val="0006592A"/>
    <w:rsid w:val="00072513"/>
    <w:rsid w:val="00072A9B"/>
    <w:rsid w:val="0007696B"/>
    <w:rsid w:val="00085A0C"/>
    <w:rsid w:val="00093737"/>
    <w:rsid w:val="00094696"/>
    <w:rsid w:val="000A4C68"/>
    <w:rsid w:val="000B127E"/>
    <w:rsid w:val="000B2C02"/>
    <w:rsid w:val="000B4C83"/>
    <w:rsid w:val="000B64F5"/>
    <w:rsid w:val="000B7D84"/>
    <w:rsid w:val="000C080D"/>
    <w:rsid w:val="000C719F"/>
    <w:rsid w:val="000D2E0F"/>
    <w:rsid w:val="000E74A9"/>
    <w:rsid w:val="000F49F9"/>
    <w:rsid w:val="00102BB8"/>
    <w:rsid w:val="00105D87"/>
    <w:rsid w:val="00107363"/>
    <w:rsid w:val="00112395"/>
    <w:rsid w:val="0011347C"/>
    <w:rsid w:val="00123610"/>
    <w:rsid w:val="0012733F"/>
    <w:rsid w:val="00137D46"/>
    <w:rsid w:val="0014708D"/>
    <w:rsid w:val="00147ADA"/>
    <w:rsid w:val="00150B17"/>
    <w:rsid w:val="001520F5"/>
    <w:rsid w:val="00152CA7"/>
    <w:rsid w:val="0015347B"/>
    <w:rsid w:val="001620E2"/>
    <w:rsid w:val="001662A4"/>
    <w:rsid w:val="00170CD2"/>
    <w:rsid w:val="00170E51"/>
    <w:rsid w:val="001848A4"/>
    <w:rsid w:val="00191182"/>
    <w:rsid w:val="001A70F9"/>
    <w:rsid w:val="001B3F3F"/>
    <w:rsid w:val="001B738F"/>
    <w:rsid w:val="001B73C7"/>
    <w:rsid w:val="001C11E9"/>
    <w:rsid w:val="001C3DB2"/>
    <w:rsid w:val="001C4831"/>
    <w:rsid w:val="001C5674"/>
    <w:rsid w:val="001D054D"/>
    <w:rsid w:val="001D2E4B"/>
    <w:rsid w:val="001D4025"/>
    <w:rsid w:val="001D6C87"/>
    <w:rsid w:val="001E1223"/>
    <w:rsid w:val="001E42EC"/>
    <w:rsid w:val="001E4BDA"/>
    <w:rsid w:val="00200FC0"/>
    <w:rsid w:val="00203652"/>
    <w:rsid w:val="002148BE"/>
    <w:rsid w:val="0021496D"/>
    <w:rsid w:val="00216D5D"/>
    <w:rsid w:val="00223531"/>
    <w:rsid w:val="00231F73"/>
    <w:rsid w:val="002359D0"/>
    <w:rsid w:val="00243FC7"/>
    <w:rsid w:val="002447DD"/>
    <w:rsid w:val="00247174"/>
    <w:rsid w:val="0024769D"/>
    <w:rsid w:val="00252D11"/>
    <w:rsid w:val="00253EFA"/>
    <w:rsid w:val="002546F3"/>
    <w:rsid w:val="00256390"/>
    <w:rsid w:val="00260E1A"/>
    <w:rsid w:val="00261E73"/>
    <w:rsid w:val="00267704"/>
    <w:rsid w:val="0027323A"/>
    <w:rsid w:val="002747DB"/>
    <w:rsid w:val="002758D1"/>
    <w:rsid w:val="002760C2"/>
    <w:rsid w:val="00281A9C"/>
    <w:rsid w:val="0028399C"/>
    <w:rsid w:val="002840A6"/>
    <w:rsid w:val="002911B6"/>
    <w:rsid w:val="002960DC"/>
    <w:rsid w:val="002A279A"/>
    <w:rsid w:val="002A4734"/>
    <w:rsid w:val="002A6C9F"/>
    <w:rsid w:val="002B052F"/>
    <w:rsid w:val="002B41E1"/>
    <w:rsid w:val="002B48B3"/>
    <w:rsid w:val="002C60CA"/>
    <w:rsid w:val="002D0257"/>
    <w:rsid w:val="002D02EE"/>
    <w:rsid w:val="002E025C"/>
    <w:rsid w:val="002E1AA4"/>
    <w:rsid w:val="002E3D50"/>
    <w:rsid w:val="002F228F"/>
    <w:rsid w:val="002F40D5"/>
    <w:rsid w:val="002F7283"/>
    <w:rsid w:val="00301776"/>
    <w:rsid w:val="00303D9B"/>
    <w:rsid w:val="00305C0C"/>
    <w:rsid w:val="003067B5"/>
    <w:rsid w:val="00312E92"/>
    <w:rsid w:val="003173EE"/>
    <w:rsid w:val="003333E8"/>
    <w:rsid w:val="00336DD8"/>
    <w:rsid w:val="0034331C"/>
    <w:rsid w:val="00350F03"/>
    <w:rsid w:val="003530E7"/>
    <w:rsid w:val="00354557"/>
    <w:rsid w:val="0035472E"/>
    <w:rsid w:val="00357DE5"/>
    <w:rsid w:val="0036408C"/>
    <w:rsid w:val="00364625"/>
    <w:rsid w:val="00366427"/>
    <w:rsid w:val="003700D5"/>
    <w:rsid w:val="00370672"/>
    <w:rsid w:val="003716F3"/>
    <w:rsid w:val="003803EF"/>
    <w:rsid w:val="00391111"/>
    <w:rsid w:val="0039129A"/>
    <w:rsid w:val="003A28C2"/>
    <w:rsid w:val="003B35EB"/>
    <w:rsid w:val="003B395E"/>
    <w:rsid w:val="003B4A02"/>
    <w:rsid w:val="003B6299"/>
    <w:rsid w:val="003B6B6F"/>
    <w:rsid w:val="003B792F"/>
    <w:rsid w:val="003C0548"/>
    <w:rsid w:val="003C1092"/>
    <w:rsid w:val="003D0BAD"/>
    <w:rsid w:val="003D73EF"/>
    <w:rsid w:val="003E0B49"/>
    <w:rsid w:val="003E45E1"/>
    <w:rsid w:val="003E7B07"/>
    <w:rsid w:val="003E7E41"/>
    <w:rsid w:val="003F1C9A"/>
    <w:rsid w:val="003F1FD3"/>
    <w:rsid w:val="003F334F"/>
    <w:rsid w:val="003F7EED"/>
    <w:rsid w:val="00406811"/>
    <w:rsid w:val="004161D1"/>
    <w:rsid w:val="00422E3D"/>
    <w:rsid w:val="00423936"/>
    <w:rsid w:val="004275C0"/>
    <w:rsid w:val="004501B0"/>
    <w:rsid w:val="00456B21"/>
    <w:rsid w:val="004571F8"/>
    <w:rsid w:val="0047219A"/>
    <w:rsid w:val="00481FFA"/>
    <w:rsid w:val="0048419B"/>
    <w:rsid w:val="0048426C"/>
    <w:rsid w:val="00485248"/>
    <w:rsid w:val="00486CCB"/>
    <w:rsid w:val="004902B3"/>
    <w:rsid w:val="00492288"/>
    <w:rsid w:val="004A3212"/>
    <w:rsid w:val="004A3FB5"/>
    <w:rsid w:val="004A6465"/>
    <w:rsid w:val="004B1DA7"/>
    <w:rsid w:val="004C03C7"/>
    <w:rsid w:val="004C095F"/>
    <w:rsid w:val="004D07CC"/>
    <w:rsid w:val="004D43DC"/>
    <w:rsid w:val="004D636F"/>
    <w:rsid w:val="004F0C88"/>
    <w:rsid w:val="004F2370"/>
    <w:rsid w:val="004F5123"/>
    <w:rsid w:val="0050089A"/>
    <w:rsid w:val="00507D43"/>
    <w:rsid w:val="005116C1"/>
    <w:rsid w:val="00512A67"/>
    <w:rsid w:val="00517649"/>
    <w:rsid w:val="005319BD"/>
    <w:rsid w:val="00536FDE"/>
    <w:rsid w:val="00544503"/>
    <w:rsid w:val="00545049"/>
    <w:rsid w:val="005530F2"/>
    <w:rsid w:val="005541EF"/>
    <w:rsid w:val="00554957"/>
    <w:rsid w:val="00565B1D"/>
    <w:rsid w:val="0057076D"/>
    <w:rsid w:val="005804DD"/>
    <w:rsid w:val="00582652"/>
    <w:rsid w:val="005A14F0"/>
    <w:rsid w:val="005A5496"/>
    <w:rsid w:val="005B078C"/>
    <w:rsid w:val="005B1B18"/>
    <w:rsid w:val="005C336E"/>
    <w:rsid w:val="005C6DB7"/>
    <w:rsid w:val="005C6E89"/>
    <w:rsid w:val="005D31AD"/>
    <w:rsid w:val="005D3F4C"/>
    <w:rsid w:val="005D6D1A"/>
    <w:rsid w:val="005F1C8A"/>
    <w:rsid w:val="005F3FAD"/>
    <w:rsid w:val="005F55A1"/>
    <w:rsid w:val="005F5FE3"/>
    <w:rsid w:val="005F67F8"/>
    <w:rsid w:val="00602BA3"/>
    <w:rsid w:val="00602D6C"/>
    <w:rsid w:val="006036C0"/>
    <w:rsid w:val="00604797"/>
    <w:rsid w:val="00606280"/>
    <w:rsid w:val="006065B4"/>
    <w:rsid w:val="00607046"/>
    <w:rsid w:val="00610F65"/>
    <w:rsid w:val="006133B8"/>
    <w:rsid w:val="00613CCA"/>
    <w:rsid w:val="00615DCD"/>
    <w:rsid w:val="00616E36"/>
    <w:rsid w:val="0061770C"/>
    <w:rsid w:val="00617F33"/>
    <w:rsid w:val="006233A2"/>
    <w:rsid w:val="006258BD"/>
    <w:rsid w:val="006354F9"/>
    <w:rsid w:val="00645CA1"/>
    <w:rsid w:val="00646AD5"/>
    <w:rsid w:val="00650380"/>
    <w:rsid w:val="00650466"/>
    <w:rsid w:val="00653873"/>
    <w:rsid w:val="00654A99"/>
    <w:rsid w:val="0065642F"/>
    <w:rsid w:val="00670094"/>
    <w:rsid w:val="00690036"/>
    <w:rsid w:val="00697B80"/>
    <w:rsid w:val="006A2471"/>
    <w:rsid w:val="006A5D0E"/>
    <w:rsid w:val="006B1727"/>
    <w:rsid w:val="006B2E20"/>
    <w:rsid w:val="006B6C02"/>
    <w:rsid w:val="006D1C74"/>
    <w:rsid w:val="006E6EB5"/>
    <w:rsid w:val="006F389B"/>
    <w:rsid w:val="00700963"/>
    <w:rsid w:val="007040D9"/>
    <w:rsid w:val="0070549A"/>
    <w:rsid w:val="00706D64"/>
    <w:rsid w:val="007104D4"/>
    <w:rsid w:val="00710702"/>
    <w:rsid w:val="007110D8"/>
    <w:rsid w:val="00714EC2"/>
    <w:rsid w:val="00715B3D"/>
    <w:rsid w:val="00717B14"/>
    <w:rsid w:val="00720AAB"/>
    <w:rsid w:val="00722666"/>
    <w:rsid w:val="00723F03"/>
    <w:rsid w:val="00726E3C"/>
    <w:rsid w:val="0072782E"/>
    <w:rsid w:val="00736A73"/>
    <w:rsid w:val="007441E7"/>
    <w:rsid w:val="00746314"/>
    <w:rsid w:val="00751389"/>
    <w:rsid w:val="00751D8B"/>
    <w:rsid w:val="00754BED"/>
    <w:rsid w:val="00761AD8"/>
    <w:rsid w:val="00761CB8"/>
    <w:rsid w:val="00762954"/>
    <w:rsid w:val="0076558B"/>
    <w:rsid w:val="00766A78"/>
    <w:rsid w:val="00767405"/>
    <w:rsid w:val="007705C7"/>
    <w:rsid w:val="00772E73"/>
    <w:rsid w:val="00780213"/>
    <w:rsid w:val="007917F8"/>
    <w:rsid w:val="007A52D8"/>
    <w:rsid w:val="007B2AC0"/>
    <w:rsid w:val="007B5E55"/>
    <w:rsid w:val="007C2B6F"/>
    <w:rsid w:val="007C47EF"/>
    <w:rsid w:val="007C541A"/>
    <w:rsid w:val="007D25F4"/>
    <w:rsid w:val="00807BB9"/>
    <w:rsid w:val="00820D8E"/>
    <w:rsid w:val="00821A5E"/>
    <w:rsid w:val="008220E0"/>
    <w:rsid w:val="008300D7"/>
    <w:rsid w:val="00832238"/>
    <w:rsid w:val="00846070"/>
    <w:rsid w:val="0085449D"/>
    <w:rsid w:val="008547FC"/>
    <w:rsid w:val="0086382E"/>
    <w:rsid w:val="008644CD"/>
    <w:rsid w:val="008674AB"/>
    <w:rsid w:val="00872BCE"/>
    <w:rsid w:val="00874BBE"/>
    <w:rsid w:val="0088015B"/>
    <w:rsid w:val="00882CB9"/>
    <w:rsid w:val="008A1335"/>
    <w:rsid w:val="008A2EFC"/>
    <w:rsid w:val="008A457D"/>
    <w:rsid w:val="008C0F5C"/>
    <w:rsid w:val="008C59E0"/>
    <w:rsid w:val="008C7F18"/>
    <w:rsid w:val="008D25EC"/>
    <w:rsid w:val="008D2ACB"/>
    <w:rsid w:val="008E77B6"/>
    <w:rsid w:val="008F2902"/>
    <w:rsid w:val="008F4381"/>
    <w:rsid w:val="008F7CEA"/>
    <w:rsid w:val="00900159"/>
    <w:rsid w:val="009004F0"/>
    <w:rsid w:val="00902247"/>
    <w:rsid w:val="00903E9E"/>
    <w:rsid w:val="00907233"/>
    <w:rsid w:val="0091178D"/>
    <w:rsid w:val="00912DD7"/>
    <w:rsid w:val="00913581"/>
    <w:rsid w:val="00913EF8"/>
    <w:rsid w:val="00914240"/>
    <w:rsid w:val="00917213"/>
    <w:rsid w:val="00920C8B"/>
    <w:rsid w:val="00921717"/>
    <w:rsid w:val="009226DC"/>
    <w:rsid w:val="0092349D"/>
    <w:rsid w:val="009277CB"/>
    <w:rsid w:val="009333B2"/>
    <w:rsid w:val="00934FC9"/>
    <w:rsid w:val="00935818"/>
    <w:rsid w:val="00944049"/>
    <w:rsid w:val="009461EB"/>
    <w:rsid w:val="00956A1E"/>
    <w:rsid w:val="00957111"/>
    <w:rsid w:val="0096135E"/>
    <w:rsid w:val="009659A7"/>
    <w:rsid w:val="00967BE5"/>
    <w:rsid w:val="00971086"/>
    <w:rsid w:val="00973B64"/>
    <w:rsid w:val="00976053"/>
    <w:rsid w:val="00976C6E"/>
    <w:rsid w:val="00981808"/>
    <w:rsid w:val="009818AD"/>
    <w:rsid w:val="00983FC5"/>
    <w:rsid w:val="00987137"/>
    <w:rsid w:val="00991FD2"/>
    <w:rsid w:val="009978B0"/>
    <w:rsid w:val="009A06F9"/>
    <w:rsid w:val="009A6106"/>
    <w:rsid w:val="009A7049"/>
    <w:rsid w:val="009B4AE1"/>
    <w:rsid w:val="009B537F"/>
    <w:rsid w:val="009B5632"/>
    <w:rsid w:val="009C028B"/>
    <w:rsid w:val="009C03ED"/>
    <w:rsid w:val="009C768A"/>
    <w:rsid w:val="009D35D9"/>
    <w:rsid w:val="009D6739"/>
    <w:rsid w:val="009E33FD"/>
    <w:rsid w:val="009F0381"/>
    <w:rsid w:val="00A01C71"/>
    <w:rsid w:val="00A02935"/>
    <w:rsid w:val="00A02D5D"/>
    <w:rsid w:val="00A06789"/>
    <w:rsid w:val="00A07D79"/>
    <w:rsid w:val="00A22437"/>
    <w:rsid w:val="00A31E1D"/>
    <w:rsid w:val="00A32EE5"/>
    <w:rsid w:val="00A34B8E"/>
    <w:rsid w:val="00A43039"/>
    <w:rsid w:val="00A46A43"/>
    <w:rsid w:val="00A60B52"/>
    <w:rsid w:val="00A657A0"/>
    <w:rsid w:val="00A70021"/>
    <w:rsid w:val="00A87362"/>
    <w:rsid w:val="00A91370"/>
    <w:rsid w:val="00AA011E"/>
    <w:rsid w:val="00AC1265"/>
    <w:rsid w:val="00AC4683"/>
    <w:rsid w:val="00AD43AD"/>
    <w:rsid w:val="00AE16D9"/>
    <w:rsid w:val="00AE2E6E"/>
    <w:rsid w:val="00AE48CF"/>
    <w:rsid w:val="00AE49CC"/>
    <w:rsid w:val="00AF3E3D"/>
    <w:rsid w:val="00AF3FD8"/>
    <w:rsid w:val="00B1177A"/>
    <w:rsid w:val="00B12BB8"/>
    <w:rsid w:val="00B158F7"/>
    <w:rsid w:val="00B21845"/>
    <w:rsid w:val="00B21F2A"/>
    <w:rsid w:val="00B25C3D"/>
    <w:rsid w:val="00B26181"/>
    <w:rsid w:val="00B35591"/>
    <w:rsid w:val="00B44BD9"/>
    <w:rsid w:val="00B47E72"/>
    <w:rsid w:val="00B52176"/>
    <w:rsid w:val="00B60A6F"/>
    <w:rsid w:val="00B61877"/>
    <w:rsid w:val="00B7530D"/>
    <w:rsid w:val="00B83038"/>
    <w:rsid w:val="00B84DCC"/>
    <w:rsid w:val="00B91056"/>
    <w:rsid w:val="00BA56D4"/>
    <w:rsid w:val="00BA6D60"/>
    <w:rsid w:val="00BC2311"/>
    <w:rsid w:val="00BC23D4"/>
    <w:rsid w:val="00BC48B3"/>
    <w:rsid w:val="00BC5FF5"/>
    <w:rsid w:val="00BD03C3"/>
    <w:rsid w:val="00BD16AB"/>
    <w:rsid w:val="00BD31C9"/>
    <w:rsid w:val="00BD6515"/>
    <w:rsid w:val="00BD6744"/>
    <w:rsid w:val="00BE3F65"/>
    <w:rsid w:val="00BE583D"/>
    <w:rsid w:val="00BF1CC0"/>
    <w:rsid w:val="00BF312A"/>
    <w:rsid w:val="00BF344A"/>
    <w:rsid w:val="00C03C18"/>
    <w:rsid w:val="00C04094"/>
    <w:rsid w:val="00C07978"/>
    <w:rsid w:val="00C13B21"/>
    <w:rsid w:val="00C20E23"/>
    <w:rsid w:val="00C2184A"/>
    <w:rsid w:val="00C22737"/>
    <w:rsid w:val="00C24EF6"/>
    <w:rsid w:val="00C338B4"/>
    <w:rsid w:val="00C33B27"/>
    <w:rsid w:val="00C33DAE"/>
    <w:rsid w:val="00C36D94"/>
    <w:rsid w:val="00C372FE"/>
    <w:rsid w:val="00C43564"/>
    <w:rsid w:val="00C45CB3"/>
    <w:rsid w:val="00C54AE3"/>
    <w:rsid w:val="00C56670"/>
    <w:rsid w:val="00C64231"/>
    <w:rsid w:val="00C70331"/>
    <w:rsid w:val="00C7088B"/>
    <w:rsid w:val="00C71481"/>
    <w:rsid w:val="00C7421D"/>
    <w:rsid w:val="00C75C59"/>
    <w:rsid w:val="00C93430"/>
    <w:rsid w:val="00C93510"/>
    <w:rsid w:val="00CA3CAD"/>
    <w:rsid w:val="00CA4B1D"/>
    <w:rsid w:val="00CA5595"/>
    <w:rsid w:val="00CB4E9D"/>
    <w:rsid w:val="00CC149C"/>
    <w:rsid w:val="00CC33AD"/>
    <w:rsid w:val="00CC6B42"/>
    <w:rsid w:val="00CC7525"/>
    <w:rsid w:val="00CD1102"/>
    <w:rsid w:val="00CD4EB1"/>
    <w:rsid w:val="00CE0CB4"/>
    <w:rsid w:val="00CE1539"/>
    <w:rsid w:val="00CE3906"/>
    <w:rsid w:val="00CE4C25"/>
    <w:rsid w:val="00CE68ED"/>
    <w:rsid w:val="00CE77C4"/>
    <w:rsid w:val="00CF069B"/>
    <w:rsid w:val="00D07B06"/>
    <w:rsid w:val="00D21DFD"/>
    <w:rsid w:val="00D25267"/>
    <w:rsid w:val="00D405B6"/>
    <w:rsid w:val="00D544D1"/>
    <w:rsid w:val="00D55A72"/>
    <w:rsid w:val="00D55B0F"/>
    <w:rsid w:val="00D56021"/>
    <w:rsid w:val="00D64554"/>
    <w:rsid w:val="00D650E0"/>
    <w:rsid w:val="00D66A72"/>
    <w:rsid w:val="00D720F1"/>
    <w:rsid w:val="00D85A76"/>
    <w:rsid w:val="00D86C62"/>
    <w:rsid w:val="00D95223"/>
    <w:rsid w:val="00D973F8"/>
    <w:rsid w:val="00DA0FBB"/>
    <w:rsid w:val="00DA2156"/>
    <w:rsid w:val="00DA33B4"/>
    <w:rsid w:val="00DA596F"/>
    <w:rsid w:val="00DA71A5"/>
    <w:rsid w:val="00DA7955"/>
    <w:rsid w:val="00DB2BC7"/>
    <w:rsid w:val="00DB31B5"/>
    <w:rsid w:val="00DB39F7"/>
    <w:rsid w:val="00DB5A08"/>
    <w:rsid w:val="00DB60DD"/>
    <w:rsid w:val="00DB7C48"/>
    <w:rsid w:val="00DD2161"/>
    <w:rsid w:val="00DD3AAE"/>
    <w:rsid w:val="00DD4A70"/>
    <w:rsid w:val="00DE15FE"/>
    <w:rsid w:val="00DE2F28"/>
    <w:rsid w:val="00DE5D20"/>
    <w:rsid w:val="00DF6619"/>
    <w:rsid w:val="00E02003"/>
    <w:rsid w:val="00E05735"/>
    <w:rsid w:val="00E10005"/>
    <w:rsid w:val="00E11B55"/>
    <w:rsid w:val="00E146B3"/>
    <w:rsid w:val="00E16EBD"/>
    <w:rsid w:val="00E2084D"/>
    <w:rsid w:val="00E26764"/>
    <w:rsid w:val="00E31053"/>
    <w:rsid w:val="00E3371E"/>
    <w:rsid w:val="00E35852"/>
    <w:rsid w:val="00E40133"/>
    <w:rsid w:val="00E44900"/>
    <w:rsid w:val="00E449DB"/>
    <w:rsid w:val="00E52B6F"/>
    <w:rsid w:val="00E60035"/>
    <w:rsid w:val="00E654BE"/>
    <w:rsid w:val="00E66C47"/>
    <w:rsid w:val="00E708F3"/>
    <w:rsid w:val="00E74BB9"/>
    <w:rsid w:val="00E80939"/>
    <w:rsid w:val="00E83ED8"/>
    <w:rsid w:val="00E879DA"/>
    <w:rsid w:val="00E91723"/>
    <w:rsid w:val="00EA2567"/>
    <w:rsid w:val="00EA629B"/>
    <w:rsid w:val="00EB253C"/>
    <w:rsid w:val="00EB258E"/>
    <w:rsid w:val="00EB2B80"/>
    <w:rsid w:val="00EB3A74"/>
    <w:rsid w:val="00EB49A9"/>
    <w:rsid w:val="00EC0D71"/>
    <w:rsid w:val="00EC1D9F"/>
    <w:rsid w:val="00EC439F"/>
    <w:rsid w:val="00EC7CA9"/>
    <w:rsid w:val="00ED64E4"/>
    <w:rsid w:val="00EE5332"/>
    <w:rsid w:val="00EE6C82"/>
    <w:rsid w:val="00EF4A8F"/>
    <w:rsid w:val="00EF5D93"/>
    <w:rsid w:val="00F152AB"/>
    <w:rsid w:val="00F24179"/>
    <w:rsid w:val="00F3291F"/>
    <w:rsid w:val="00F3369B"/>
    <w:rsid w:val="00F378E9"/>
    <w:rsid w:val="00F4148F"/>
    <w:rsid w:val="00F43481"/>
    <w:rsid w:val="00F437E6"/>
    <w:rsid w:val="00F43EEE"/>
    <w:rsid w:val="00F44B5C"/>
    <w:rsid w:val="00F46344"/>
    <w:rsid w:val="00F52557"/>
    <w:rsid w:val="00F52D16"/>
    <w:rsid w:val="00F52E7D"/>
    <w:rsid w:val="00F533F8"/>
    <w:rsid w:val="00F545DE"/>
    <w:rsid w:val="00F61B8B"/>
    <w:rsid w:val="00F630E5"/>
    <w:rsid w:val="00F722EC"/>
    <w:rsid w:val="00F842FF"/>
    <w:rsid w:val="00F856A9"/>
    <w:rsid w:val="00F92245"/>
    <w:rsid w:val="00F971FA"/>
    <w:rsid w:val="00F9777B"/>
    <w:rsid w:val="00FA11EF"/>
    <w:rsid w:val="00FA2F9B"/>
    <w:rsid w:val="00FB1006"/>
    <w:rsid w:val="00FB6A61"/>
    <w:rsid w:val="00FD18A9"/>
    <w:rsid w:val="00FD75CD"/>
    <w:rsid w:val="00FE1B9D"/>
    <w:rsid w:val="00FE3C90"/>
    <w:rsid w:val="00FE44DE"/>
    <w:rsid w:val="00FE5F0B"/>
    <w:rsid w:val="00FF4119"/>
    <w:rsid w:val="00FF4A31"/>
    <w:rsid w:val="014325AB"/>
    <w:rsid w:val="05C464B4"/>
    <w:rsid w:val="093F150B"/>
    <w:rsid w:val="0AFA2205"/>
    <w:rsid w:val="0C0F4EFC"/>
    <w:rsid w:val="11DC4720"/>
    <w:rsid w:val="13A62C73"/>
    <w:rsid w:val="15AE193B"/>
    <w:rsid w:val="177C12B9"/>
    <w:rsid w:val="193A495C"/>
    <w:rsid w:val="1B224D7E"/>
    <w:rsid w:val="1BA347AB"/>
    <w:rsid w:val="1E383D70"/>
    <w:rsid w:val="1FC9516F"/>
    <w:rsid w:val="23D44659"/>
    <w:rsid w:val="291349C0"/>
    <w:rsid w:val="2AD04A54"/>
    <w:rsid w:val="2CAA081B"/>
    <w:rsid w:val="2E4E7296"/>
    <w:rsid w:val="309E7118"/>
    <w:rsid w:val="341E1FA6"/>
    <w:rsid w:val="35C51979"/>
    <w:rsid w:val="385B3CC1"/>
    <w:rsid w:val="39E00A42"/>
    <w:rsid w:val="3BCA22DA"/>
    <w:rsid w:val="3C073E98"/>
    <w:rsid w:val="3CBC12BA"/>
    <w:rsid w:val="3D766476"/>
    <w:rsid w:val="3DBE79B7"/>
    <w:rsid w:val="450B7471"/>
    <w:rsid w:val="45B36073"/>
    <w:rsid w:val="576D7994"/>
    <w:rsid w:val="57833E23"/>
    <w:rsid w:val="57ED6DC3"/>
    <w:rsid w:val="5D7A6448"/>
    <w:rsid w:val="60594335"/>
    <w:rsid w:val="614B4F77"/>
    <w:rsid w:val="61FD44D4"/>
    <w:rsid w:val="626D4592"/>
    <w:rsid w:val="62AB0924"/>
    <w:rsid w:val="650938BA"/>
    <w:rsid w:val="6BE71332"/>
    <w:rsid w:val="735313A3"/>
    <w:rsid w:val="75B811D4"/>
    <w:rsid w:val="77425DDE"/>
    <w:rsid w:val="7A9C6274"/>
    <w:rsid w:val="7D3A0CA2"/>
    <w:rsid w:val="7EC20D32"/>
    <w:rsid w:val="CDFFD0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imes New Roman" w:hAnsi="Times New Roman" w:eastAsia="仿宋_GB2312" w:cs="Times New Roman"/>
      <w:kern w:val="2"/>
      <w:sz w:val="32"/>
      <w:szCs w:val="21"/>
      <w:lang w:val="en-US" w:eastAsia="zh-CN" w:bidi="ar-SA"/>
    </w:rPr>
  </w:style>
  <w:style w:type="paragraph" w:styleId="2">
    <w:name w:val="heading 1"/>
    <w:basedOn w:val="1"/>
    <w:next w:val="1"/>
    <w:link w:val="26"/>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numPr>
        <w:ilvl w:val="1"/>
        <w:numId w:val="1"/>
      </w:numPr>
      <w:spacing w:before="260" w:after="260" w:line="416" w:lineRule="auto"/>
      <w:outlineLvl w:val="1"/>
    </w:pPr>
    <w:rPr>
      <w:rFonts w:ascii="Arial" w:hAnsi="Arial" w:eastAsia="黑体"/>
      <w:b/>
      <w:bCs/>
      <w:szCs w:val="32"/>
    </w:rPr>
  </w:style>
  <w:style w:type="paragraph" w:styleId="4">
    <w:name w:val="heading 3"/>
    <w:basedOn w:val="1"/>
    <w:next w:val="1"/>
    <w:link w:val="28"/>
    <w:qFormat/>
    <w:uiPriority w:val="99"/>
    <w:pPr>
      <w:keepNext/>
      <w:keepLines/>
      <w:numPr>
        <w:ilvl w:val="2"/>
        <w:numId w:val="1"/>
      </w:numPr>
      <w:spacing w:before="260" w:after="260" w:line="416" w:lineRule="auto"/>
      <w:outlineLvl w:val="2"/>
    </w:pPr>
    <w:rPr>
      <w:b/>
      <w:bCs/>
      <w:szCs w:val="32"/>
    </w:rPr>
  </w:style>
  <w:style w:type="paragraph" w:styleId="5">
    <w:name w:val="heading 4"/>
    <w:basedOn w:val="1"/>
    <w:next w:val="1"/>
    <w:link w:val="29"/>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30"/>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3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3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34"/>
    <w:qFormat/>
    <w:uiPriority w:val="0"/>
    <w:pPr>
      <w:keepNext/>
      <w:keepLines/>
      <w:numPr>
        <w:ilvl w:val="8"/>
        <w:numId w:val="1"/>
      </w:numPr>
      <w:spacing w:before="240" w:after="64" w:line="320" w:lineRule="auto"/>
      <w:outlineLvl w:val="8"/>
    </w:pPr>
    <w:rPr>
      <w:rFonts w:ascii="Arial" w:hAnsi="Arial" w:eastAsia="黑体"/>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Plain Text"/>
    <w:basedOn w:val="1"/>
    <w:link w:val="53"/>
    <w:qFormat/>
    <w:uiPriority w:val="0"/>
    <w:pPr>
      <w:spacing w:line="240" w:lineRule="auto"/>
      <w:ind w:firstLine="0" w:firstLineChars="0"/>
    </w:pPr>
    <w:rPr>
      <w:rFonts w:ascii="宋体" w:hAnsi="Courier New" w:eastAsia="宋体" w:cs="Courier New"/>
      <w:sz w:val="21"/>
    </w:rPr>
  </w:style>
  <w:style w:type="paragraph" w:styleId="13">
    <w:name w:val="Date"/>
    <w:basedOn w:val="1"/>
    <w:next w:val="1"/>
    <w:link w:val="42"/>
    <w:unhideWhenUsed/>
    <w:qFormat/>
    <w:uiPriority w:val="99"/>
    <w:pPr>
      <w:ind w:left="100" w:leftChars="2500"/>
    </w:pPr>
  </w:style>
  <w:style w:type="paragraph" w:styleId="14">
    <w:name w:val="Balloon Text"/>
    <w:basedOn w:val="1"/>
    <w:link w:val="54"/>
    <w:unhideWhenUsed/>
    <w:qFormat/>
    <w:uiPriority w:val="99"/>
    <w:pPr>
      <w:spacing w:line="240" w:lineRule="auto"/>
    </w:pPr>
    <w:rPr>
      <w:sz w:val="18"/>
      <w:szCs w:val="18"/>
    </w:rPr>
  </w:style>
  <w:style w:type="paragraph" w:styleId="15">
    <w:name w:val="footer"/>
    <w:basedOn w:val="1"/>
    <w:link w:val="41"/>
    <w:unhideWhenUsed/>
    <w:qFormat/>
    <w:uiPriority w:val="99"/>
    <w:pPr>
      <w:tabs>
        <w:tab w:val="center" w:pos="4153"/>
        <w:tab w:val="right" w:pos="8306"/>
      </w:tabs>
      <w:snapToGrid w:val="0"/>
      <w:jc w:val="left"/>
    </w:pPr>
    <w:rPr>
      <w:sz w:val="18"/>
      <w:szCs w:val="18"/>
    </w:rPr>
  </w:style>
  <w:style w:type="paragraph" w:styleId="16">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6"/>
    <w:qFormat/>
    <w:uiPriority w:val="0"/>
    <w:pPr>
      <w:spacing w:line="360" w:lineRule="auto"/>
      <w:jc w:val="left"/>
      <w:outlineLvl w:val="1"/>
    </w:pPr>
    <w:rPr>
      <w:b/>
      <w:bCs/>
      <w:kern w:val="28"/>
      <w:sz w:val="28"/>
      <w:szCs w:val="32"/>
    </w:rPr>
  </w:style>
  <w:style w:type="paragraph" w:styleId="1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9">
    <w:name w:val="Title"/>
    <w:basedOn w:val="1"/>
    <w:next w:val="1"/>
    <w:link w:val="35"/>
    <w:qFormat/>
    <w:uiPriority w:val="0"/>
    <w:pPr>
      <w:spacing w:line="640" w:lineRule="exact"/>
      <w:ind w:firstLine="0" w:firstLineChars="0"/>
      <w:jc w:val="center"/>
      <w:outlineLvl w:val="0"/>
    </w:pPr>
    <w:rPr>
      <w:rFonts w:eastAsia="方正小标宋简体"/>
      <w:bCs/>
      <w:sz w:val="44"/>
      <w:szCs w:val="32"/>
    </w:rPr>
  </w:style>
  <w:style w:type="table" w:styleId="21">
    <w:name w:val="Table Grid"/>
    <w:basedOn w:val="2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Emphasis"/>
    <w:qFormat/>
    <w:uiPriority w:val="20"/>
    <w:rPr>
      <w:i/>
      <w:iCs/>
    </w:rPr>
  </w:style>
  <w:style w:type="character" w:styleId="25">
    <w:name w:val="Hyperlink"/>
    <w:basedOn w:val="22"/>
    <w:unhideWhenUsed/>
    <w:qFormat/>
    <w:uiPriority w:val="99"/>
    <w:rPr>
      <w:color w:val="0000FF"/>
      <w:u w:val="single"/>
    </w:rPr>
  </w:style>
  <w:style w:type="character" w:customStyle="1" w:styleId="26">
    <w:name w:val="标题 1 Char"/>
    <w:basedOn w:val="22"/>
    <w:link w:val="2"/>
    <w:qFormat/>
    <w:uiPriority w:val="0"/>
    <w:rPr>
      <w:b/>
      <w:bCs/>
      <w:kern w:val="44"/>
      <w:sz w:val="44"/>
      <w:szCs w:val="44"/>
    </w:rPr>
  </w:style>
  <w:style w:type="character" w:customStyle="1" w:styleId="27">
    <w:name w:val="标题 2 Char"/>
    <w:basedOn w:val="22"/>
    <w:link w:val="3"/>
    <w:qFormat/>
    <w:uiPriority w:val="0"/>
    <w:rPr>
      <w:rFonts w:ascii="Arial" w:hAnsi="Arial" w:eastAsia="黑体"/>
      <w:b/>
      <w:bCs/>
      <w:kern w:val="2"/>
      <w:sz w:val="32"/>
      <w:szCs w:val="32"/>
    </w:rPr>
  </w:style>
  <w:style w:type="character" w:customStyle="1" w:styleId="28">
    <w:name w:val="标题 3 Char"/>
    <w:basedOn w:val="22"/>
    <w:link w:val="4"/>
    <w:qFormat/>
    <w:uiPriority w:val="99"/>
    <w:rPr>
      <w:b/>
      <w:bCs/>
      <w:kern w:val="2"/>
      <w:sz w:val="32"/>
      <w:szCs w:val="32"/>
    </w:rPr>
  </w:style>
  <w:style w:type="character" w:customStyle="1" w:styleId="29">
    <w:name w:val="标题 4 Char"/>
    <w:basedOn w:val="22"/>
    <w:link w:val="5"/>
    <w:qFormat/>
    <w:uiPriority w:val="0"/>
    <w:rPr>
      <w:rFonts w:ascii="Arial" w:hAnsi="Arial" w:eastAsia="黑体"/>
      <w:b/>
      <w:bCs/>
      <w:kern w:val="2"/>
      <w:sz w:val="28"/>
      <w:szCs w:val="28"/>
    </w:rPr>
  </w:style>
  <w:style w:type="character" w:customStyle="1" w:styleId="30">
    <w:name w:val="标题 5 Char"/>
    <w:basedOn w:val="22"/>
    <w:link w:val="6"/>
    <w:qFormat/>
    <w:uiPriority w:val="0"/>
    <w:rPr>
      <w:b/>
      <w:bCs/>
      <w:kern w:val="2"/>
      <w:sz w:val="28"/>
      <w:szCs w:val="28"/>
    </w:rPr>
  </w:style>
  <w:style w:type="character" w:customStyle="1" w:styleId="31">
    <w:name w:val="标题 6 Char"/>
    <w:basedOn w:val="22"/>
    <w:link w:val="7"/>
    <w:qFormat/>
    <w:uiPriority w:val="0"/>
    <w:rPr>
      <w:rFonts w:ascii="Arial" w:hAnsi="Arial" w:eastAsia="黑体"/>
      <w:b/>
      <w:bCs/>
      <w:kern w:val="2"/>
      <w:sz w:val="24"/>
      <w:szCs w:val="24"/>
    </w:rPr>
  </w:style>
  <w:style w:type="character" w:customStyle="1" w:styleId="32">
    <w:name w:val="标题 7 Char"/>
    <w:basedOn w:val="22"/>
    <w:link w:val="8"/>
    <w:qFormat/>
    <w:uiPriority w:val="0"/>
    <w:rPr>
      <w:b/>
      <w:bCs/>
      <w:kern w:val="2"/>
      <w:sz w:val="24"/>
      <w:szCs w:val="24"/>
    </w:rPr>
  </w:style>
  <w:style w:type="character" w:customStyle="1" w:styleId="33">
    <w:name w:val="标题 8 Char"/>
    <w:basedOn w:val="22"/>
    <w:link w:val="9"/>
    <w:qFormat/>
    <w:uiPriority w:val="0"/>
    <w:rPr>
      <w:rFonts w:ascii="Arial" w:hAnsi="Arial" w:eastAsia="黑体"/>
      <w:kern w:val="2"/>
      <w:sz w:val="24"/>
      <w:szCs w:val="24"/>
    </w:rPr>
  </w:style>
  <w:style w:type="character" w:customStyle="1" w:styleId="34">
    <w:name w:val="标题 9 Char"/>
    <w:basedOn w:val="22"/>
    <w:link w:val="10"/>
    <w:qFormat/>
    <w:uiPriority w:val="0"/>
    <w:rPr>
      <w:rFonts w:ascii="Arial" w:hAnsi="Arial" w:eastAsia="黑体"/>
      <w:kern w:val="2"/>
      <w:sz w:val="21"/>
      <w:szCs w:val="21"/>
    </w:rPr>
  </w:style>
  <w:style w:type="character" w:customStyle="1" w:styleId="35">
    <w:name w:val="标题 Char"/>
    <w:basedOn w:val="22"/>
    <w:link w:val="19"/>
    <w:qFormat/>
    <w:uiPriority w:val="0"/>
    <w:rPr>
      <w:rFonts w:eastAsia="方正小标宋简体"/>
      <w:bCs/>
      <w:kern w:val="2"/>
      <w:sz w:val="44"/>
      <w:szCs w:val="32"/>
    </w:rPr>
  </w:style>
  <w:style w:type="character" w:customStyle="1" w:styleId="36">
    <w:name w:val="副标题 Char"/>
    <w:basedOn w:val="22"/>
    <w:link w:val="17"/>
    <w:qFormat/>
    <w:uiPriority w:val="0"/>
    <w:rPr>
      <w:rFonts w:cs="Times New Roman"/>
      <w:b/>
      <w:bCs/>
      <w:kern w:val="28"/>
      <w:sz w:val="28"/>
      <w:szCs w:val="32"/>
    </w:rPr>
  </w:style>
  <w:style w:type="paragraph" w:customStyle="1" w:styleId="37">
    <w:name w:val="无间隔1"/>
    <w:link w:val="38"/>
    <w:qFormat/>
    <w:uiPriority w:val="1"/>
    <w:rPr>
      <w:rFonts w:ascii="Calibri" w:hAnsi="Calibri" w:eastAsia="宋体" w:cs="Times New Roman"/>
      <w:sz w:val="22"/>
      <w:szCs w:val="22"/>
      <w:lang w:val="en-US" w:eastAsia="zh-CN" w:bidi="ar-SA"/>
    </w:rPr>
  </w:style>
  <w:style w:type="character" w:customStyle="1" w:styleId="38">
    <w:name w:val="无间隔 Char"/>
    <w:basedOn w:val="22"/>
    <w:link w:val="37"/>
    <w:qFormat/>
    <w:uiPriority w:val="1"/>
    <w:rPr>
      <w:rFonts w:ascii="Calibri" w:hAnsi="Calibri"/>
      <w:sz w:val="22"/>
      <w:szCs w:val="22"/>
    </w:rPr>
  </w:style>
  <w:style w:type="paragraph" w:customStyle="1" w:styleId="39">
    <w:name w:val="列出段落1"/>
    <w:basedOn w:val="1"/>
    <w:qFormat/>
    <w:uiPriority w:val="34"/>
    <w:pPr>
      <w:ind w:firstLine="420"/>
    </w:pPr>
  </w:style>
  <w:style w:type="character" w:customStyle="1" w:styleId="40">
    <w:name w:val="页眉 Char"/>
    <w:basedOn w:val="22"/>
    <w:link w:val="16"/>
    <w:semiHidden/>
    <w:qFormat/>
    <w:uiPriority w:val="99"/>
    <w:rPr>
      <w:kern w:val="2"/>
      <w:sz w:val="18"/>
      <w:szCs w:val="18"/>
    </w:rPr>
  </w:style>
  <w:style w:type="character" w:customStyle="1" w:styleId="41">
    <w:name w:val="页脚 Char"/>
    <w:basedOn w:val="22"/>
    <w:link w:val="15"/>
    <w:qFormat/>
    <w:uiPriority w:val="99"/>
    <w:rPr>
      <w:kern w:val="2"/>
      <w:sz w:val="18"/>
      <w:szCs w:val="18"/>
    </w:rPr>
  </w:style>
  <w:style w:type="character" w:customStyle="1" w:styleId="42">
    <w:name w:val="日期 Char"/>
    <w:basedOn w:val="22"/>
    <w:link w:val="13"/>
    <w:semiHidden/>
    <w:qFormat/>
    <w:uiPriority w:val="99"/>
    <w:rPr>
      <w:kern w:val="2"/>
      <w:sz w:val="21"/>
      <w:szCs w:val="21"/>
    </w:rPr>
  </w:style>
  <w:style w:type="character" w:customStyle="1" w:styleId="43">
    <w:name w:val="font11"/>
    <w:basedOn w:val="22"/>
    <w:qFormat/>
    <w:uiPriority w:val="0"/>
    <w:rPr>
      <w:rFonts w:hint="default" w:ascii="Arial" w:hAnsi="Arial" w:cs="Arial"/>
      <w:b/>
      <w:color w:val="000000"/>
      <w:sz w:val="22"/>
      <w:szCs w:val="22"/>
      <w:u w:val="none"/>
    </w:rPr>
  </w:style>
  <w:style w:type="character" w:customStyle="1" w:styleId="44">
    <w:name w:val="font81"/>
    <w:basedOn w:val="22"/>
    <w:qFormat/>
    <w:uiPriority w:val="0"/>
    <w:rPr>
      <w:rFonts w:hint="eastAsia" w:ascii="宋体" w:hAnsi="宋体" w:eastAsia="宋体" w:cs="宋体"/>
      <w:b/>
      <w:color w:val="000000"/>
      <w:sz w:val="22"/>
      <w:szCs w:val="22"/>
      <w:u w:val="none"/>
    </w:rPr>
  </w:style>
  <w:style w:type="character" w:customStyle="1" w:styleId="45">
    <w:name w:val="font61"/>
    <w:basedOn w:val="22"/>
    <w:qFormat/>
    <w:uiPriority w:val="0"/>
    <w:rPr>
      <w:rFonts w:hint="eastAsia" w:ascii="宋体" w:hAnsi="宋体" w:eastAsia="宋体" w:cs="宋体"/>
      <w:b/>
      <w:color w:val="000000"/>
      <w:sz w:val="24"/>
      <w:szCs w:val="24"/>
      <w:u w:val="none"/>
    </w:rPr>
  </w:style>
  <w:style w:type="character" w:customStyle="1" w:styleId="46">
    <w:name w:val="font91"/>
    <w:basedOn w:val="22"/>
    <w:qFormat/>
    <w:uiPriority w:val="0"/>
    <w:rPr>
      <w:rFonts w:hint="eastAsia" w:ascii="宋体" w:hAnsi="宋体" w:eastAsia="宋体" w:cs="宋体"/>
      <w:color w:val="0000FF"/>
      <w:sz w:val="22"/>
      <w:szCs w:val="22"/>
      <w:u w:val="none"/>
    </w:rPr>
  </w:style>
  <w:style w:type="character" w:customStyle="1" w:styleId="47">
    <w:name w:val="font121"/>
    <w:basedOn w:val="22"/>
    <w:qFormat/>
    <w:uiPriority w:val="0"/>
    <w:rPr>
      <w:rFonts w:hint="eastAsia" w:ascii="宋体" w:hAnsi="宋体" w:eastAsia="宋体" w:cs="宋体"/>
      <w:color w:val="000000"/>
      <w:sz w:val="22"/>
      <w:szCs w:val="22"/>
      <w:u w:val="none"/>
    </w:rPr>
  </w:style>
  <w:style w:type="character" w:customStyle="1" w:styleId="48">
    <w:name w:val="font101"/>
    <w:basedOn w:val="22"/>
    <w:qFormat/>
    <w:uiPriority w:val="0"/>
    <w:rPr>
      <w:rFonts w:hint="default" w:ascii="Arial" w:hAnsi="Arial" w:cs="Arial"/>
      <w:color w:val="000000"/>
      <w:sz w:val="22"/>
      <w:szCs w:val="22"/>
      <w:u w:val="none"/>
    </w:rPr>
  </w:style>
  <w:style w:type="character" w:customStyle="1" w:styleId="49">
    <w:name w:val="font71"/>
    <w:basedOn w:val="22"/>
    <w:qFormat/>
    <w:uiPriority w:val="0"/>
    <w:rPr>
      <w:rFonts w:hint="eastAsia" w:ascii="宋体" w:hAnsi="宋体" w:eastAsia="宋体" w:cs="宋体"/>
      <w:b/>
      <w:color w:val="000000"/>
      <w:sz w:val="22"/>
      <w:szCs w:val="22"/>
      <w:u w:val="none"/>
    </w:rPr>
  </w:style>
  <w:style w:type="character" w:customStyle="1" w:styleId="50">
    <w:name w:val="font41"/>
    <w:basedOn w:val="22"/>
    <w:qFormat/>
    <w:uiPriority w:val="0"/>
    <w:rPr>
      <w:rFonts w:hint="eastAsia" w:ascii="宋体" w:hAnsi="宋体" w:eastAsia="宋体" w:cs="宋体"/>
      <w:b/>
      <w:color w:val="0000FF"/>
      <w:sz w:val="22"/>
      <w:szCs w:val="22"/>
      <w:u w:val="none"/>
    </w:rPr>
  </w:style>
  <w:style w:type="character" w:customStyle="1" w:styleId="51">
    <w:name w:val="font31"/>
    <w:basedOn w:val="22"/>
    <w:qFormat/>
    <w:uiPriority w:val="0"/>
    <w:rPr>
      <w:rFonts w:hint="default" w:ascii="Arial" w:hAnsi="Arial" w:cs="Arial"/>
      <w:b/>
      <w:color w:val="000000"/>
      <w:sz w:val="22"/>
      <w:szCs w:val="22"/>
      <w:u w:val="none"/>
    </w:rPr>
  </w:style>
  <w:style w:type="character" w:customStyle="1" w:styleId="52">
    <w:name w:val="font51"/>
    <w:basedOn w:val="22"/>
    <w:qFormat/>
    <w:uiPriority w:val="0"/>
    <w:rPr>
      <w:rFonts w:hint="eastAsia" w:ascii="宋体" w:hAnsi="宋体" w:eastAsia="宋体" w:cs="宋体"/>
      <w:color w:val="000000"/>
      <w:sz w:val="22"/>
      <w:szCs w:val="22"/>
      <w:u w:val="none"/>
    </w:rPr>
  </w:style>
  <w:style w:type="character" w:customStyle="1" w:styleId="53">
    <w:name w:val="纯文本 Char"/>
    <w:basedOn w:val="22"/>
    <w:link w:val="12"/>
    <w:qFormat/>
    <w:uiPriority w:val="0"/>
    <w:rPr>
      <w:rFonts w:ascii="宋体" w:hAnsi="Courier New" w:cs="Courier New"/>
      <w:kern w:val="2"/>
      <w:sz w:val="21"/>
      <w:szCs w:val="21"/>
    </w:rPr>
  </w:style>
  <w:style w:type="character" w:customStyle="1" w:styleId="54">
    <w:name w:val="批注框文本 Char"/>
    <w:basedOn w:val="22"/>
    <w:link w:val="14"/>
    <w:semiHidden/>
    <w:qFormat/>
    <w:uiPriority w:val="99"/>
    <w:rPr>
      <w:rFonts w:eastAsia="仿宋_GB2312"/>
      <w:kern w:val="2"/>
      <w:sz w:val="18"/>
      <w:szCs w:val="18"/>
    </w:rPr>
  </w:style>
  <w:style w:type="paragraph" w:customStyle="1" w:styleId="55">
    <w:name w:val="列出段落11"/>
    <w:basedOn w:val="1"/>
    <w:qFormat/>
    <w:uiPriority w:val="0"/>
    <w:pPr>
      <w:spacing w:beforeLines="50" w:line="240" w:lineRule="auto"/>
      <w:ind w:firstLine="420"/>
    </w:pPr>
    <w:rPr>
      <w:rFonts w:eastAsia="宋体"/>
      <w:sz w:val="21"/>
      <w:szCs w:val="24"/>
    </w:rPr>
  </w:style>
  <w:style w:type="character" w:customStyle="1" w:styleId="56">
    <w:name w:val="op_dict_text2"/>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5248</Words>
  <Characters>7124</Characters>
  <Lines>70</Lines>
  <Paragraphs>19</Paragraphs>
  <TotalTime>7</TotalTime>
  <ScaleCrop>false</ScaleCrop>
  <LinksUpToDate>false</LinksUpToDate>
  <CharactersWithSpaces>7297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2019-08-05T21:33:00Z</dcterms:created>
  <dc:creator>微软用户</dc:creator>
  <cp:lastModifiedBy>lueilueiluei</cp:lastModifiedBy>
  <cp:lastPrinted>2019-06-17T09:45:00Z</cp:lastPrinted>
  <dcterms:modified xsi:type="dcterms:W3CDTF">2024-11-14T02:00:35Z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E605F245B4E144D08858C40F1EC96D7D_13</vt:lpwstr>
  </property>
</Properties>
</file>