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asciiTheme="majorEastAsia" w:hAnsiTheme="majorEastAsia" w:eastAsiaTheme="majorEastAsia"/>
          <w:b/>
          <w:color w:val="000000" w:themeColor="text1"/>
          <w:szCs w:val="32"/>
          <w14:textFill>
            <w14:solidFill>
              <w14:schemeClr w14:val="tx1"/>
            </w14:solidFill>
          </w14:textFill>
        </w:rPr>
      </w:pPr>
      <w:r>
        <w:rPr>
          <w:rFonts w:hint="eastAsia" w:asciiTheme="majorEastAsia" w:hAnsiTheme="majorEastAsia" w:eastAsiaTheme="majorEastAsia"/>
          <w:b/>
          <w:color w:val="000000" w:themeColor="text1"/>
          <w:szCs w:val="32"/>
          <w14:textFill>
            <w14:solidFill>
              <w14:schemeClr w14:val="tx1"/>
            </w14:solidFill>
          </w14:textFill>
        </w:rPr>
        <w:t>新闻与传播硕士专业学位研究生培养方案（外招）</w:t>
      </w:r>
    </w:p>
    <w:p>
      <w:pPr>
        <w:spacing w:line="480" w:lineRule="exact"/>
        <w:ind w:firstLine="640"/>
        <w:jc w:val="center"/>
        <w:rPr>
          <w:rFonts w:eastAsia="方正小标宋简体"/>
          <w:b/>
          <w:color w:val="000000" w:themeColor="text1"/>
          <w:szCs w:val="32"/>
          <w14:textFill>
            <w14:solidFill>
              <w14:schemeClr w14:val="tx1"/>
            </w14:solidFill>
          </w14:textFill>
        </w:rPr>
      </w:pPr>
      <w:r>
        <w:rPr>
          <w:rFonts w:eastAsia="方正小标宋简体"/>
          <w:b/>
          <w:color w:val="000000" w:themeColor="text1"/>
          <w:szCs w:val="32"/>
          <w14:textFill>
            <w14:solidFill>
              <w14:schemeClr w14:val="tx1"/>
            </w14:solidFill>
          </w14:textFill>
        </w:rPr>
        <w:t>Developing Plan for Master of Journalism and Communication</w:t>
      </w:r>
      <w:r>
        <w:rPr>
          <w:rFonts w:hint="eastAsia" w:eastAsia="方正小标宋简体"/>
          <w:b/>
          <w:color w:val="000000" w:themeColor="text1"/>
          <w:szCs w:val="32"/>
          <w14:textFill>
            <w14:solidFill>
              <w14:schemeClr w14:val="tx1"/>
            </w14:solidFill>
          </w14:textFill>
        </w:rPr>
        <w:t xml:space="preserve"> (MJC)</w:t>
      </w:r>
    </w:p>
    <w:p>
      <w:pPr>
        <w:ind w:firstLine="640"/>
        <w:jc w:val="center"/>
        <w:rPr>
          <w:rFonts w:eastAsia="方正小标宋简体"/>
          <w:b/>
          <w:color w:val="000000" w:themeColor="text1"/>
          <w:sz w:val="44"/>
          <w:szCs w:val="44"/>
          <w14:textFill>
            <w14:solidFill>
              <w14:schemeClr w14:val="tx1"/>
            </w14:solidFill>
          </w14:textFill>
        </w:rPr>
      </w:pPr>
      <w:r>
        <w:rPr>
          <w:rFonts w:hint="eastAsia" w:eastAsia="方正小标宋简体"/>
          <w:b/>
          <w:color w:val="000000" w:themeColor="text1"/>
          <w:szCs w:val="32"/>
          <w14:textFill>
            <w14:solidFill>
              <w14:schemeClr w14:val="tx1"/>
            </w14:solidFill>
          </w14:textFill>
        </w:rPr>
        <w:t>（055200）</w:t>
      </w:r>
    </w:p>
    <w:p>
      <w:pPr>
        <w:spacing w:line="440" w:lineRule="exact"/>
        <w:ind w:firstLine="562"/>
        <w:rPr>
          <w:rFonts w:ascii="仿宋" w:hAnsi="仿宋" w:eastAsia="仿宋"/>
          <w:b/>
          <w:sz w:val="28"/>
          <w:szCs w:val="28"/>
        </w:rPr>
      </w:pPr>
      <w:r>
        <w:rPr>
          <w:rFonts w:hint="eastAsia" w:ascii="仿宋" w:hAnsi="仿宋" w:eastAsia="仿宋"/>
          <w:b/>
          <w:sz w:val="28"/>
          <w:szCs w:val="28"/>
        </w:rPr>
        <w:t>一、培养方向</w:t>
      </w:r>
    </w:p>
    <w:p>
      <w:pPr>
        <w:spacing w:line="440" w:lineRule="exact"/>
        <w:ind w:firstLine="560"/>
        <w:rPr>
          <w:rFonts w:ascii="仿宋" w:hAnsi="仿宋" w:eastAsia="仿宋"/>
          <w:sz w:val="28"/>
          <w:szCs w:val="28"/>
        </w:rPr>
      </w:pPr>
      <w:r>
        <w:rPr>
          <w:rFonts w:hint="eastAsia" w:ascii="仿宋" w:hAnsi="仿宋" w:eastAsia="仿宋"/>
          <w:sz w:val="28"/>
          <w:szCs w:val="28"/>
        </w:rPr>
        <w:t>1. 融合新闻 Convergen</w:t>
      </w:r>
      <w:r>
        <w:rPr>
          <w:rFonts w:ascii="仿宋" w:hAnsi="仿宋" w:eastAsia="仿宋"/>
          <w:sz w:val="28"/>
          <w:szCs w:val="28"/>
        </w:rPr>
        <w:t>ce</w:t>
      </w:r>
      <w:r>
        <w:rPr>
          <w:rFonts w:hint="eastAsia" w:ascii="仿宋" w:hAnsi="仿宋" w:eastAsia="仿宋"/>
          <w:sz w:val="28"/>
          <w:szCs w:val="28"/>
        </w:rPr>
        <w:t xml:space="preserve"> Journalism</w:t>
      </w:r>
    </w:p>
    <w:p>
      <w:pPr>
        <w:spacing w:line="440" w:lineRule="exact"/>
        <w:ind w:firstLine="560"/>
        <w:rPr>
          <w:rFonts w:ascii="仿宋" w:hAnsi="仿宋" w:eastAsia="仿宋"/>
          <w:sz w:val="28"/>
          <w:szCs w:val="28"/>
        </w:rPr>
      </w:pPr>
      <w:r>
        <w:rPr>
          <w:rFonts w:hint="eastAsia" w:ascii="仿宋" w:hAnsi="仿宋" w:eastAsia="仿宋"/>
          <w:sz w:val="28"/>
          <w:szCs w:val="28"/>
        </w:rPr>
        <w:t>2. 数字营销传播 Digital Marketing Communication</w:t>
      </w:r>
    </w:p>
    <w:p>
      <w:pPr>
        <w:spacing w:line="440" w:lineRule="exact"/>
        <w:ind w:firstLine="560"/>
        <w:rPr>
          <w:rFonts w:ascii="仿宋" w:hAnsi="仿宋" w:eastAsia="仿宋"/>
          <w:sz w:val="28"/>
          <w:szCs w:val="28"/>
        </w:rPr>
      </w:pPr>
      <w:r>
        <w:rPr>
          <w:rFonts w:hint="eastAsia" w:ascii="仿宋" w:hAnsi="仿宋" w:eastAsia="仿宋"/>
          <w:sz w:val="28"/>
          <w:szCs w:val="28"/>
        </w:rPr>
        <w:t xml:space="preserve">3. 计算传播 </w:t>
      </w:r>
      <w:r>
        <w:rPr>
          <w:rFonts w:ascii="仿宋" w:hAnsi="仿宋" w:eastAsia="仿宋"/>
          <w:sz w:val="28"/>
          <w:szCs w:val="28"/>
        </w:rPr>
        <w:t xml:space="preserve">Computational </w:t>
      </w:r>
      <w:r>
        <w:rPr>
          <w:rFonts w:hint="eastAsia" w:ascii="仿宋" w:hAnsi="仿宋" w:eastAsia="仿宋"/>
          <w:sz w:val="28"/>
          <w:szCs w:val="28"/>
        </w:rPr>
        <w:t>C</w:t>
      </w:r>
      <w:r>
        <w:rPr>
          <w:rFonts w:ascii="仿宋" w:hAnsi="仿宋" w:eastAsia="仿宋"/>
          <w:sz w:val="28"/>
          <w:szCs w:val="28"/>
        </w:rPr>
        <w:t>ommunication</w:t>
      </w:r>
    </w:p>
    <w:p>
      <w:pPr>
        <w:spacing w:line="440" w:lineRule="exact"/>
        <w:ind w:firstLine="560"/>
        <w:rPr>
          <w:rFonts w:hint="eastAsia" w:ascii="仿宋" w:hAnsi="仿宋" w:eastAsia="仿宋"/>
          <w:sz w:val="28"/>
          <w:szCs w:val="28"/>
        </w:rPr>
      </w:pPr>
      <w:r>
        <w:rPr>
          <w:rFonts w:hint="eastAsia" w:ascii="仿宋" w:hAnsi="仿宋" w:eastAsia="仿宋"/>
          <w:sz w:val="28"/>
          <w:szCs w:val="28"/>
        </w:rPr>
        <w:t>4. 国际传播 International Communication</w:t>
      </w:r>
    </w:p>
    <w:p>
      <w:pPr>
        <w:spacing w:line="440" w:lineRule="exact"/>
        <w:ind w:firstLine="560"/>
        <w:jc w:val="left"/>
        <w:rPr>
          <w:rFonts w:hint="default" w:ascii="仿宋" w:hAnsi="仿宋" w:eastAsia="仿宋"/>
          <w:sz w:val="28"/>
          <w:szCs w:val="28"/>
          <w:lang w:val="en-US" w:eastAsia="zh-CN"/>
        </w:rPr>
      </w:pPr>
      <w:r>
        <w:rPr>
          <w:rFonts w:hint="eastAsia" w:ascii="仿宋" w:hAnsi="仿宋" w:eastAsia="仿宋"/>
          <w:sz w:val="28"/>
          <w:szCs w:val="28"/>
          <w:lang w:val="en-US" w:eastAsia="zh-CN"/>
        </w:rPr>
        <w:t>5. 数字出版与开源情报Digital Publishing&amp;Open Source Intelligence</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二、培养目标及基本要求</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（一）港澳台生</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1.培养目标</w:t>
      </w:r>
    </w:p>
    <w:p>
      <w:pPr>
        <w:spacing w:line="440" w:lineRule="exact"/>
        <w:ind w:firstLine="56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职业需求为导向，突出以实践能力、创新能力和社会责任感为核心的综合素质培养，培养掌握某一特定职业领域坚实的基础理论和宽广的专业知识，具有国际视野、良好的职业素养和较强的解决实际问题的能力，能够承担新闻传播专业或相关领域管理工作的高层次应用型专门人才。</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2.基本要求</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热爱祖国和中华文化，自觉拥护祖国统一、拥护“一国两制”，自愿为祖国和平统一做贡献；遵守法律法规，恪守社会公德、新闻传播职业道德和学术规范；具有国家认同意识、新闻职业理想和社会责任感。</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（2）掌握扎实的新闻专业理论知识，具备较扎实的人文社科知识素养和新闻传播专业素养。</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（3）具有良好的思辨意识和对知识的分类整理能力、口头和文字表达能力以及社会实践能力和专业实践能力，能满足社会变革、就业竞争和职业发展的需求。</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（4）掌握中文和一门外语，具有一定的国际视野，能较熟练地阅读本专业的中外文文献，具有较强的中外文交流能力。</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（5）具有自主学习、终身学习能力。</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（6）品行端正，身心健康。</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（二）华侨华人及外国留学生</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1.培养目标</w:t>
      </w:r>
    </w:p>
    <w:p>
      <w:pPr>
        <w:spacing w:line="440" w:lineRule="exact"/>
        <w:ind w:firstLine="56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职业需求为导向，突出以实践能力、创新能力和社会责任感为核心的综合素质培养，培养掌握某一特定职业领域坚实的基础理论和宽广的专业知识，具有国际视野、良好的职业素养和较强的解决实际问题的能力，能够承担新闻传播专业或相关领域管理工作的高层次应用型专门人才。</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2.基本要求</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（1）热爱中华文化，对中国友好，主动担当中外交流的文化使者，愿为社会发展做出贡献；遵守法律法规，恪守社会公德、新闻传播职业道德和学术规范。</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（2）掌握扎实的新闻专业理论知识，具备较宽广的哲学人文社科知识素养和从事新闻传播实践所需要的专业素养。</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（3）具有良好的思辨意识和对知识的分类整理能力、口头和文字表达能力以及社会实践能力和专业实践能力，能满足社会变革、就业竞争和职业发展的需求。</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（4）掌握汉语，具有一定的国际视野，能较熟练地阅读本专业的中文文献，具有较强的中文交流能力。</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（5）具有自主学习、终身学习能力。</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（6）品行端正，身心健康。</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三、学习年限</w:t>
      </w:r>
    </w:p>
    <w:p>
      <w:pPr>
        <w:spacing w:line="440" w:lineRule="exact"/>
        <w:ind w:firstLine="56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学习形式为全日制，</w:t>
      </w:r>
      <w:r>
        <w:rPr>
          <w:rFonts w:hint="eastAsia" w:ascii="仿宋" w:hAnsi="仿宋" w:eastAsia="仿宋"/>
          <w:color w:val="000000" w:themeColor="text1"/>
          <w:sz w:val="28"/>
          <w:szCs w:val="28"/>
          <w14:textFill>
            <w14:solidFill>
              <w14:schemeClr w14:val="tx1"/>
            </w14:solidFill>
          </w14:textFill>
        </w:rPr>
        <w:t>学制3年。学习年限根据情况可适当延长，最长不得超过5 年。</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四、培养方式</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采用课程学习、专业实践和学位论文相结合的培养方式。课程学习、专业实践和学位论文同等重要。专业学位硕士生的培养采取校内校外“双导师制”，坚持校企合作培养；鼓励学科交叉，鼓励海内外合作培养。</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五、学分要求及课程体系设置</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本专业要求修满35学分，其中公共学位课4学分，专业学位课11学分，非学位课程20学分。非学位课程的各方向选修课，要求硕士生按方向选修至少4门。</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华人及来华留学生毕业时中文能力须达到《国际汉语能力标准》五级水平（HSK5 级）。</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同等学力或跨一级学科考取的硕士生，应在导师指导下，补修3门本学科本科核心课程（具体课程参考本学科本科培养方案），所修课程只登记成绩不计学分。</w:t>
      </w:r>
    </w:p>
    <w:tbl>
      <w:tblPr>
        <w:tblStyle w:val="20"/>
        <w:tblW w:w="9877" w:type="dxa"/>
        <w:jc w:val="center"/>
        <w:tblLayout w:type="fixed"/>
        <w:tblCellMar>
          <w:top w:w="0" w:type="dxa"/>
          <w:left w:w="108" w:type="dxa"/>
          <w:bottom w:w="0" w:type="dxa"/>
          <w:right w:w="108" w:type="dxa"/>
        </w:tblCellMar>
      </w:tblPr>
      <w:tblGrid>
        <w:gridCol w:w="748"/>
        <w:gridCol w:w="1358"/>
        <w:gridCol w:w="3260"/>
        <w:gridCol w:w="567"/>
        <w:gridCol w:w="567"/>
        <w:gridCol w:w="709"/>
        <w:gridCol w:w="850"/>
        <w:gridCol w:w="850"/>
        <w:gridCol w:w="968"/>
      </w:tblGrid>
      <w:tr>
        <w:tblPrEx>
          <w:tblCellMar>
            <w:top w:w="0" w:type="dxa"/>
            <w:left w:w="108" w:type="dxa"/>
            <w:bottom w:w="0" w:type="dxa"/>
            <w:right w:w="108" w:type="dxa"/>
          </w:tblCellMar>
        </w:tblPrEx>
        <w:trPr>
          <w:trHeight w:val="449" w:hRule="atLeast"/>
          <w:tblHeader/>
          <w:jc w:val="center"/>
        </w:trPr>
        <w:tc>
          <w:tcPr>
            <w:tcW w:w="748" w:type="dxa"/>
            <w:tcBorders>
              <w:top w:val="single" w:color="auto" w:sz="4" w:space="0"/>
              <w:left w:val="single" w:color="000000" w:sz="8" w:space="0"/>
              <w:bottom w:val="single" w:color="000000" w:sz="4" w:space="0"/>
              <w:right w:val="single" w:color="000000" w:sz="4" w:space="0"/>
            </w:tcBorders>
            <w:tcMar>
              <w:top w:w="57" w:type="dxa"/>
              <w:bottom w:w="57" w:type="dxa"/>
            </w:tcMar>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课程</w:t>
            </w:r>
          </w:p>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类别</w:t>
            </w:r>
          </w:p>
        </w:tc>
        <w:tc>
          <w:tcPr>
            <w:tcW w:w="1358" w:type="dxa"/>
            <w:tcBorders>
              <w:top w:val="single" w:color="auto" w:sz="4" w:space="0"/>
              <w:left w:val="nil"/>
              <w:bottom w:val="single" w:color="000000" w:sz="4" w:space="0"/>
              <w:right w:val="single" w:color="000000" w:sz="4" w:space="0"/>
            </w:tcBorders>
            <w:tcMar>
              <w:top w:w="57" w:type="dxa"/>
              <w:bottom w:w="57" w:type="dxa"/>
            </w:tcMar>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课程编号</w:t>
            </w:r>
          </w:p>
        </w:tc>
        <w:tc>
          <w:tcPr>
            <w:tcW w:w="3260" w:type="dxa"/>
            <w:tcBorders>
              <w:top w:val="single" w:color="auto" w:sz="4" w:space="0"/>
              <w:left w:val="nil"/>
              <w:bottom w:val="single" w:color="000000" w:sz="4" w:space="0"/>
              <w:right w:val="single" w:color="000000" w:sz="4" w:space="0"/>
            </w:tcBorders>
            <w:tcMar>
              <w:top w:w="57" w:type="dxa"/>
              <w:bottom w:w="57" w:type="dxa"/>
            </w:tcMar>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课程中文名称</w:t>
            </w:r>
          </w:p>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（课程英文名称）</w:t>
            </w:r>
          </w:p>
        </w:tc>
        <w:tc>
          <w:tcPr>
            <w:tcW w:w="567" w:type="dxa"/>
            <w:tcBorders>
              <w:top w:val="single" w:color="auto" w:sz="4" w:space="0"/>
              <w:left w:val="nil"/>
              <w:bottom w:val="single" w:color="000000" w:sz="4" w:space="0"/>
              <w:right w:val="single" w:color="000000" w:sz="4" w:space="0"/>
            </w:tcBorders>
            <w:tcMar>
              <w:top w:w="57" w:type="dxa"/>
              <w:bottom w:w="57" w:type="dxa"/>
            </w:tcMar>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学</w:t>
            </w:r>
          </w:p>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时</w:t>
            </w:r>
          </w:p>
        </w:tc>
        <w:tc>
          <w:tcPr>
            <w:tcW w:w="567" w:type="dxa"/>
            <w:tcBorders>
              <w:top w:val="single" w:color="auto" w:sz="4" w:space="0"/>
              <w:left w:val="nil"/>
              <w:bottom w:val="single" w:color="000000" w:sz="4" w:space="0"/>
              <w:right w:val="single" w:color="auto" w:sz="4" w:space="0"/>
            </w:tcBorders>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学</w:t>
            </w:r>
          </w:p>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分</w:t>
            </w:r>
          </w:p>
        </w:tc>
        <w:tc>
          <w:tcPr>
            <w:tcW w:w="709" w:type="dxa"/>
            <w:tcBorders>
              <w:top w:val="single" w:color="auto" w:sz="4" w:space="0"/>
              <w:left w:val="single" w:color="auto" w:sz="4" w:space="0"/>
              <w:bottom w:val="single" w:color="000000" w:sz="4" w:space="0"/>
              <w:right w:val="single" w:color="auto" w:sz="4" w:space="0"/>
            </w:tcBorders>
            <w:tcMar>
              <w:top w:w="57" w:type="dxa"/>
              <w:bottom w:w="57" w:type="dxa"/>
            </w:tcMar>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开课</w:t>
            </w:r>
          </w:p>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学期</w:t>
            </w:r>
          </w:p>
        </w:tc>
        <w:tc>
          <w:tcPr>
            <w:tcW w:w="850" w:type="dxa"/>
            <w:tcBorders>
              <w:top w:val="single" w:color="auto" w:sz="4" w:space="0"/>
              <w:left w:val="single" w:color="auto" w:sz="4" w:space="0"/>
              <w:bottom w:val="single" w:color="000000" w:sz="4" w:space="0"/>
              <w:right w:val="single" w:color="auto" w:sz="4" w:space="0"/>
            </w:tcBorders>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开课单位</w:t>
            </w:r>
          </w:p>
        </w:tc>
        <w:tc>
          <w:tcPr>
            <w:tcW w:w="850" w:type="dxa"/>
            <w:tcBorders>
              <w:top w:val="single" w:color="auto" w:sz="4" w:space="0"/>
              <w:left w:val="single" w:color="auto" w:sz="4" w:space="0"/>
              <w:bottom w:val="single" w:color="000000" w:sz="4" w:space="0"/>
              <w:right w:val="single" w:color="000000" w:sz="4" w:space="0"/>
            </w:tcBorders>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考核</w:t>
            </w:r>
          </w:p>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方式</w:t>
            </w:r>
          </w:p>
        </w:tc>
        <w:tc>
          <w:tcPr>
            <w:tcW w:w="968" w:type="dxa"/>
            <w:tcBorders>
              <w:top w:val="single" w:color="auto" w:sz="4" w:space="0"/>
              <w:left w:val="nil"/>
              <w:bottom w:val="single" w:color="000000" w:sz="4" w:space="0"/>
              <w:right w:val="single" w:color="000000" w:sz="8" w:space="0"/>
            </w:tcBorders>
            <w:tcMar>
              <w:top w:w="57" w:type="dxa"/>
              <w:bottom w:w="57" w:type="dxa"/>
            </w:tcMar>
            <w:vAlign w:val="center"/>
          </w:tcPr>
          <w:p>
            <w:pPr>
              <w:widowControl/>
              <w:spacing w:line="320" w:lineRule="exact"/>
              <w:ind w:firstLine="0" w:firstLineChars="0"/>
              <w:jc w:val="center"/>
              <w:rPr>
                <w:rFonts w:ascii="仿宋" w:hAnsi="仿宋" w:eastAsia="仿宋" w:cstheme="minorEastAsia"/>
                <w:b/>
                <w:color w:val="000000" w:themeColor="text1"/>
                <w:kern w:val="0"/>
                <w:sz w:val="21"/>
                <w14:textFill>
                  <w14:solidFill>
                    <w14:schemeClr w14:val="tx1"/>
                  </w14:solidFill>
                </w14:textFill>
              </w:rPr>
            </w:pPr>
            <w:r>
              <w:rPr>
                <w:rFonts w:hint="eastAsia" w:ascii="仿宋" w:hAnsi="仿宋" w:eastAsia="仿宋" w:cstheme="minorEastAsia"/>
                <w:b/>
                <w:color w:val="000000" w:themeColor="text1"/>
                <w:kern w:val="0"/>
                <w:sz w:val="21"/>
                <w14:textFill>
                  <w14:solidFill>
                    <w14:schemeClr w14:val="tx1"/>
                  </w14:solidFill>
                </w14:textFill>
              </w:rPr>
              <w:t>备注</w:t>
            </w:r>
          </w:p>
        </w:tc>
      </w:tr>
      <w:tr>
        <w:tblPrEx>
          <w:tblCellMar>
            <w:top w:w="0" w:type="dxa"/>
            <w:left w:w="108" w:type="dxa"/>
            <w:bottom w:w="0" w:type="dxa"/>
            <w:right w:w="108" w:type="dxa"/>
          </w:tblCellMar>
        </w:tblPrEx>
        <w:trPr>
          <w:trHeight w:val="436" w:hRule="atLeast"/>
          <w:jc w:val="center"/>
        </w:trPr>
        <w:tc>
          <w:tcPr>
            <w:tcW w:w="748" w:type="dxa"/>
            <w:vMerge w:val="restart"/>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公</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共</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学</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位</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课</w:t>
            </w: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105590ma37</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基础英语</w:t>
            </w:r>
          </w:p>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Basic English</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36</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外国语学院</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考试</w:t>
            </w:r>
          </w:p>
        </w:tc>
        <w:tc>
          <w:tcPr>
            <w:tcW w:w="968" w:type="dxa"/>
            <w:tcBorders>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港澳台侨生必选</w:t>
            </w:r>
          </w:p>
        </w:tc>
      </w:tr>
      <w:tr>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105590da14</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中国现代化理论与实践研究</w:t>
            </w:r>
          </w:p>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 xml:space="preserve">Study on Modernization Theory and Practice of </w:t>
            </w:r>
            <w:r>
              <w:rPr>
                <w:rFonts w:hint="eastAsia" w:ascii="仿宋" w:hAnsi="仿宋" w:eastAsia="仿宋" w:cs="宋体"/>
                <w:color w:val="000000" w:themeColor="text1"/>
                <w:sz w:val="21"/>
                <w14:textFill>
                  <w14:solidFill>
                    <w14:schemeClr w14:val="tx1"/>
                  </w14:solidFill>
                </w14:textFill>
              </w:rPr>
              <w:t> </w:t>
            </w:r>
            <w:r>
              <w:rPr>
                <w:rFonts w:ascii="仿宋" w:hAnsi="仿宋" w:eastAsia="仿宋" w:cs="宋体"/>
                <w:color w:val="000000" w:themeColor="text1"/>
                <w:sz w:val="21"/>
                <w14:textFill>
                  <w14:solidFill>
                    <w14:schemeClr w14:val="tx1"/>
                  </w14:solidFill>
                </w14:textFill>
              </w:rPr>
              <w:t>China</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36</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马克思主义学院</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考试</w:t>
            </w:r>
          </w:p>
        </w:tc>
        <w:tc>
          <w:tcPr>
            <w:tcW w:w="968" w:type="dxa"/>
            <w:tcBorders>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港澳台侨生必选</w:t>
            </w:r>
          </w:p>
        </w:tc>
      </w:tr>
      <w:tr>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105590da15</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汉语</w:t>
            </w:r>
          </w:p>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Chinese Language</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36</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华文学院</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考试</w:t>
            </w:r>
          </w:p>
        </w:tc>
        <w:tc>
          <w:tcPr>
            <w:tcW w:w="968" w:type="dxa"/>
            <w:tcBorders>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留学生必选</w:t>
            </w:r>
          </w:p>
        </w:tc>
      </w:tr>
      <w:tr>
        <w:tblPrEx>
          <w:tblCellMar>
            <w:top w:w="0" w:type="dxa"/>
            <w:left w:w="108" w:type="dxa"/>
            <w:bottom w:w="0" w:type="dxa"/>
            <w:right w:w="108" w:type="dxa"/>
          </w:tblCellMar>
        </w:tblPrEx>
        <w:trPr>
          <w:trHeight w:val="436" w:hRule="atLeast"/>
          <w:jc w:val="center"/>
        </w:trPr>
        <w:tc>
          <w:tcPr>
            <w:tcW w:w="748" w:type="dxa"/>
            <w:vMerge w:val="continue"/>
            <w:tcBorders>
              <w:left w:val="single" w:color="000000" w:sz="8"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105590da16</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中国概况</w:t>
            </w:r>
          </w:p>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China Panorama</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36</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国际学院</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考试</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textAlignment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留学生必选</w:t>
            </w:r>
          </w:p>
        </w:tc>
      </w:tr>
      <w:tr>
        <w:tblPrEx>
          <w:tblCellMar>
            <w:top w:w="0" w:type="dxa"/>
            <w:left w:w="108" w:type="dxa"/>
            <w:bottom w:w="0" w:type="dxa"/>
            <w:right w:w="108" w:type="dxa"/>
          </w:tblCellMar>
        </w:tblPrEx>
        <w:trPr>
          <w:trHeight w:val="436" w:hRule="atLeast"/>
          <w:jc w:val="center"/>
        </w:trPr>
        <w:tc>
          <w:tcPr>
            <w:tcW w:w="748" w:type="dxa"/>
            <w:vMerge w:val="restart"/>
            <w:tcBorders>
              <w:top w:val="single" w:color="auto" w:sz="4" w:space="0"/>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专</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业</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学</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位</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课</w:t>
            </w: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lang w:val="en-US" w:eastAsia="zh-CN"/>
                <w14:textFill>
                  <w14:solidFill>
                    <w14:schemeClr w14:val="tx1"/>
                  </w14:solidFill>
                </w14:textFill>
              </w:rPr>
              <w:t xml:space="preserve">055200mb09 </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 xml:space="preserve">新闻传播学理论基础 </w:t>
            </w:r>
          </w:p>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Academic Foundation of Journalism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各方向必选</w:t>
            </w:r>
          </w:p>
        </w:tc>
      </w:tr>
      <w:tr>
        <w:tblPrEx>
          <w:tblCellMar>
            <w:top w:w="0" w:type="dxa"/>
            <w:left w:w="108" w:type="dxa"/>
            <w:bottom w:w="0" w:type="dxa"/>
            <w:right w:w="108" w:type="dxa"/>
          </w:tblCellMar>
        </w:tblPrEx>
        <w:trPr>
          <w:trHeight w:val="302" w:hRule="atLeast"/>
          <w:jc w:val="center"/>
        </w:trPr>
        <w:tc>
          <w:tcPr>
            <w:tcW w:w="748" w:type="dxa"/>
            <w:vMerge w:val="continue"/>
            <w:tcBorders>
              <w:left w:val="single" w:color="000000" w:sz="8" w:space="0"/>
              <w:right w:val="single" w:color="000000" w:sz="4" w:space="0"/>
            </w:tcBorders>
            <w:tcMar>
              <w:top w:w="57" w:type="dxa"/>
              <w:bottom w:w="57" w:type="dxa"/>
            </w:tcMar>
          </w:tcPr>
          <w:p>
            <w:pPr>
              <w:adjustRightInd w:val="0"/>
              <w:snapToGrid w:val="0"/>
              <w:spacing w:line="300" w:lineRule="exact"/>
              <w:ind w:firstLine="0" w:firstLineChars="0"/>
              <w:jc w:val="left"/>
              <w:rPr>
                <w:rFonts w:ascii="仿宋" w:hAnsi="仿宋" w:eastAsia="仿宋" w:cstheme="minorEastAsia"/>
                <w:color w:val="000000" w:themeColor="text1"/>
                <w:sz w:val="21"/>
                <w14:textFill>
                  <w14:solidFill>
                    <w14:schemeClr w14:val="tx1"/>
                  </w14:solidFill>
                </w14:textFill>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lang w:val="en-US" w:eastAsia="zh-CN"/>
                <w14:textFill>
                  <w14:solidFill>
                    <w14:schemeClr w14:val="tx1"/>
                  </w14:solidFill>
                </w14:textFill>
              </w:rPr>
              <w:t xml:space="preserve">055200mb28 </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 xml:space="preserve">新闻传播学研究方法 </w:t>
            </w:r>
          </w:p>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Research Methods of Journalism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60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3</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各方向必选</w:t>
            </w:r>
          </w:p>
        </w:tc>
      </w:tr>
      <w:tr>
        <w:tblPrEx>
          <w:tblCellMar>
            <w:top w:w="0" w:type="dxa"/>
            <w:left w:w="108" w:type="dxa"/>
            <w:bottom w:w="0" w:type="dxa"/>
            <w:right w:w="108" w:type="dxa"/>
          </w:tblCellMar>
        </w:tblPrEx>
        <w:trPr>
          <w:trHeight w:val="302" w:hRule="atLeast"/>
          <w:jc w:val="center"/>
        </w:trPr>
        <w:tc>
          <w:tcPr>
            <w:tcW w:w="748" w:type="dxa"/>
            <w:vMerge w:val="continue"/>
            <w:tcBorders>
              <w:left w:val="single" w:color="000000" w:sz="8" w:space="0"/>
              <w:right w:val="single" w:color="000000" w:sz="4" w:space="0"/>
            </w:tcBorders>
            <w:tcMar>
              <w:top w:w="57" w:type="dxa"/>
              <w:bottom w:w="57" w:type="dxa"/>
            </w:tcMar>
          </w:tcPr>
          <w:p>
            <w:pPr>
              <w:adjustRightInd w:val="0"/>
              <w:snapToGrid w:val="0"/>
              <w:spacing w:line="300" w:lineRule="exact"/>
              <w:ind w:firstLine="0" w:firstLineChars="0"/>
              <w:jc w:val="left"/>
              <w:rPr>
                <w:rFonts w:ascii="仿宋" w:hAnsi="仿宋" w:eastAsia="仿宋" w:cstheme="minorEastAsia"/>
                <w:color w:val="000000" w:themeColor="text1"/>
                <w:sz w:val="21"/>
                <w14:textFill>
                  <w14:solidFill>
                    <w14:schemeClr w14:val="tx1"/>
                  </w14:solidFill>
                </w14:textFill>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lang w:val="en-US" w:eastAsia="zh-CN"/>
                <w14:textFill>
                  <w14:solidFill>
                    <w14:schemeClr w14:val="tx1"/>
                  </w14:solidFill>
                </w14:textFill>
              </w:rPr>
              <w:t xml:space="preserve">055200mb13 </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 xml:space="preserve">新闻传播政策、法规与伦理 </w:t>
            </w:r>
          </w:p>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Policy, Regulation and Ethics of Journalism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hint="eastAsia" w:ascii="仿宋" w:hAnsi="仿宋" w:eastAsia="仿宋" w:cstheme="minorEastAsia"/>
                <w:color w:val="000000" w:themeColor="text1"/>
                <w:sz w:val="21"/>
                <w:lang w:val="en-US" w:eastAsia="zh-CN"/>
                <w14:textFill>
                  <w14:solidFill>
                    <w14:schemeClr w14:val="tx1"/>
                  </w14:solidFill>
                </w14:textFill>
              </w:rPr>
            </w:pPr>
            <w:r>
              <w:rPr>
                <w:rFonts w:hint="eastAsia" w:ascii="仿宋" w:hAnsi="仿宋" w:eastAsia="仿宋" w:cstheme="minorEastAsia"/>
                <w:color w:val="000000" w:themeColor="text1"/>
                <w:sz w:val="21"/>
                <w:lang w:val="en-US" w:eastAsia="zh-CN"/>
                <w14:textFill>
                  <w14:solidFill>
                    <w14:schemeClr w14:val="tx1"/>
                  </w14:solidFill>
                </w14:textFill>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各方向必选</w:t>
            </w:r>
          </w:p>
        </w:tc>
      </w:tr>
      <w:tr>
        <w:tblPrEx>
          <w:tblCellMar>
            <w:top w:w="0" w:type="dxa"/>
            <w:left w:w="108" w:type="dxa"/>
            <w:bottom w:w="0" w:type="dxa"/>
            <w:right w:w="108" w:type="dxa"/>
          </w:tblCellMar>
        </w:tblPrEx>
        <w:trPr>
          <w:trHeight w:val="302" w:hRule="atLeast"/>
          <w:jc w:val="center"/>
        </w:trPr>
        <w:tc>
          <w:tcPr>
            <w:tcW w:w="748" w:type="dxa"/>
            <w:vMerge w:val="continue"/>
            <w:tcBorders>
              <w:left w:val="single" w:color="000000" w:sz="8" w:space="0"/>
              <w:right w:val="single" w:color="000000" w:sz="4" w:space="0"/>
            </w:tcBorders>
            <w:tcMar>
              <w:top w:w="57" w:type="dxa"/>
              <w:bottom w:w="57" w:type="dxa"/>
            </w:tcMar>
          </w:tcPr>
          <w:p>
            <w:pPr>
              <w:adjustRightInd w:val="0"/>
              <w:snapToGrid w:val="0"/>
              <w:spacing w:line="300" w:lineRule="exact"/>
              <w:ind w:firstLine="0" w:firstLineChars="0"/>
              <w:jc w:val="left"/>
              <w:rPr>
                <w:rFonts w:ascii="仿宋" w:hAnsi="仿宋" w:eastAsia="仿宋" w:cstheme="minorEastAsia"/>
                <w:color w:val="000000" w:themeColor="text1"/>
                <w:sz w:val="21"/>
                <w14:textFill>
                  <w14:solidFill>
                    <w14:schemeClr w14:val="tx1"/>
                  </w14:solidFill>
                </w14:textFill>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lang w:val="en-US" w:eastAsia="zh-CN"/>
                <w14:textFill>
                  <w14:solidFill>
                    <w14:schemeClr w14:val="tx1"/>
                  </w14:solidFill>
                </w14:textFill>
              </w:rPr>
              <w:t xml:space="preserve">055200mb11 </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 xml:space="preserve">新媒体研究 </w:t>
            </w:r>
          </w:p>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Study on New Media</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各方向必选</w:t>
            </w:r>
          </w:p>
        </w:tc>
      </w:tr>
      <w:tr>
        <w:tblPrEx>
          <w:tblCellMar>
            <w:top w:w="0" w:type="dxa"/>
            <w:left w:w="108" w:type="dxa"/>
            <w:bottom w:w="0" w:type="dxa"/>
            <w:right w:w="108" w:type="dxa"/>
          </w:tblCellMar>
        </w:tblPrEx>
        <w:trPr>
          <w:trHeight w:val="65" w:hRule="atLeast"/>
          <w:jc w:val="center"/>
        </w:trPr>
        <w:tc>
          <w:tcPr>
            <w:tcW w:w="748" w:type="dxa"/>
            <w:vMerge w:val="continue"/>
            <w:tcBorders>
              <w:left w:val="single" w:color="000000" w:sz="8" w:space="0"/>
              <w:bottom w:val="single" w:color="auto" w:sz="4" w:space="0"/>
              <w:right w:val="single" w:color="000000" w:sz="4" w:space="0"/>
            </w:tcBorders>
            <w:tcMar>
              <w:top w:w="57" w:type="dxa"/>
              <w:bottom w:w="57" w:type="dxa"/>
            </w:tcMar>
          </w:tcPr>
          <w:p>
            <w:pPr>
              <w:adjustRightInd w:val="0"/>
              <w:snapToGrid w:val="0"/>
              <w:spacing w:line="300" w:lineRule="exact"/>
              <w:ind w:firstLine="0" w:firstLineChars="0"/>
              <w:jc w:val="left"/>
              <w:rPr>
                <w:rFonts w:ascii="仿宋" w:hAnsi="仿宋" w:eastAsia="仿宋" w:cstheme="minorEastAsia"/>
                <w:color w:val="000000" w:themeColor="text1"/>
                <w:sz w:val="21"/>
                <w14:textFill>
                  <w14:solidFill>
                    <w14:schemeClr w14:val="tx1"/>
                  </w14:solidFill>
                </w14:textFill>
              </w:rPr>
            </w:pPr>
          </w:p>
        </w:tc>
        <w:tc>
          <w:tcPr>
            <w:tcW w:w="1358" w:type="dxa"/>
            <w:tcBorders>
              <w:top w:val="nil"/>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lang w:val="en-US" w:eastAsia="zh-CN"/>
                <w14:textFill>
                  <w14:solidFill>
                    <w14:schemeClr w14:val="tx1"/>
                  </w14:solidFill>
                </w14:textFill>
              </w:rPr>
              <w:t xml:space="preserve">055200mb12 </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 xml:space="preserve">媒介经营与管理 </w:t>
            </w:r>
          </w:p>
          <w:p>
            <w:pPr>
              <w:widowControl/>
              <w:spacing w:line="300" w:lineRule="exact"/>
              <w:ind w:firstLine="0" w:firstLineChars="0"/>
              <w:jc w:val="center"/>
              <w:textAlignment w:val="center"/>
              <w:rPr>
                <w:rFonts w:hint="eastAsia"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Media Management</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hint="eastAsia" w:ascii="仿宋" w:hAnsi="仿宋" w:eastAsia="仿宋" w:cstheme="minorEastAsia"/>
                <w:color w:val="000000" w:themeColor="text1"/>
                <w:sz w:val="21"/>
                <w:lang w:val="en-US" w:eastAsia="zh-CN"/>
                <w14:textFill>
                  <w14:solidFill>
                    <w14:schemeClr w14:val="tx1"/>
                  </w14:solidFill>
                </w14:textFill>
              </w:rPr>
            </w:pPr>
            <w:r>
              <w:rPr>
                <w:rFonts w:hint="eastAsia" w:ascii="仿宋" w:hAnsi="仿宋" w:eastAsia="仿宋" w:cstheme="minorEastAsia"/>
                <w:color w:val="000000" w:themeColor="text1"/>
                <w:sz w:val="21"/>
                <w:lang w:val="en-US" w:eastAsia="zh-CN"/>
                <w14:textFill>
                  <w14:solidFill>
                    <w14:schemeClr w14:val="tx1"/>
                  </w14:solidFill>
                </w14:textFill>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nil"/>
              <w:left w:val="single" w:color="000000" w:sz="4" w:space="0"/>
              <w:bottom w:val="single" w:color="000000" w:sz="4" w:space="0"/>
              <w:right w:val="single" w:color="000000" w:sz="8"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各方向必选</w:t>
            </w:r>
          </w:p>
        </w:tc>
      </w:tr>
      <w:tr>
        <w:tblPrEx>
          <w:tblCellMar>
            <w:top w:w="0" w:type="dxa"/>
            <w:left w:w="108" w:type="dxa"/>
            <w:bottom w:w="0" w:type="dxa"/>
            <w:right w:w="108" w:type="dxa"/>
          </w:tblCellMar>
        </w:tblPrEx>
        <w:trPr>
          <w:trHeight w:val="345" w:hRule="atLeast"/>
          <w:jc w:val="center"/>
        </w:trPr>
        <w:tc>
          <w:tcPr>
            <w:tcW w:w="748" w:type="dxa"/>
            <w:vMerge w:val="restart"/>
            <w:tcBorders>
              <w:top w:val="single" w:color="auto" w:sz="4" w:space="0"/>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非</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学</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位</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课</w:t>
            </w: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055300mc09</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新闻传播实务前沿讲座</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color w:val="auto"/>
                <w:kern w:val="0"/>
                <w:sz w:val="21"/>
              </w:rPr>
              <w:t xml:space="preserve">Lectures on the </w:t>
            </w:r>
            <w:r>
              <w:rPr>
                <w:rFonts w:hint="eastAsia" w:ascii="仿宋" w:hAnsi="仿宋" w:eastAsia="仿宋" w:cstheme="minorEastAsia"/>
                <w:color w:val="auto"/>
                <w:kern w:val="0"/>
                <w:sz w:val="21"/>
              </w:rPr>
              <w:t xml:space="preserve">Practical </w:t>
            </w:r>
            <w:r>
              <w:rPr>
                <w:rFonts w:ascii="仿宋" w:hAnsi="仿宋" w:eastAsia="仿宋" w:cstheme="minorEastAsia"/>
                <w:color w:val="auto"/>
                <w:kern w:val="0"/>
                <w:sz w:val="21"/>
              </w:rPr>
              <w:t xml:space="preserve">Frontier of </w:t>
            </w:r>
            <w:r>
              <w:rPr>
                <w:rFonts w:hint="eastAsia" w:ascii="仿宋" w:hAnsi="仿宋" w:eastAsia="仿宋" w:cstheme="minorEastAsia"/>
                <w:color w:val="auto"/>
                <w:kern w:val="0"/>
                <w:sz w:val="21"/>
              </w:rPr>
              <w:t>J</w:t>
            </w:r>
            <w:r>
              <w:rPr>
                <w:rFonts w:ascii="仿宋" w:hAnsi="仿宋" w:eastAsia="仿宋" w:cstheme="minorEastAsia"/>
                <w:color w:val="auto"/>
                <w:kern w:val="0"/>
                <w:sz w:val="21"/>
              </w:rPr>
              <w:t>ournalism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hint="default" w:ascii="仿宋" w:hAnsi="仿宋" w:eastAsia="仿宋" w:cstheme="minorEastAsia"/>
                <w:color w:val="000000" w:themeColor="text1"/>
                <w:kern w:val="0"/>
                <w:sz w:val="21"/>
                <w:lang w:val="en-US" w:eastAsia="zh-CN"/>
                <w14:textFill>
                  <w14:solidFill>
                    <w14:schemeClr w14:val="tx1"/>
                  </w14:solidFill>
                </w14:textFill>
              </w:rPr>
            </w:pPr>
            <w:r>
              <w:rPr>
                <w:rFonts w:hint="eastAsia" w:ascii="仿宋" w:hAnsi="仿宋" w:eastAsia="仿宋" w:cstheme="minorEastAsia"/>
                <w:color w:val="auto"/>
                <w:kern w:val="0"/>
                <w:sz w:val="21"/>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sz w:val="21"/>
              </w:rPr>
              <w:t>各方向必选</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055300mc19</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论文写作与学术规范</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color w:val="auto"/>
                <w:kern w:val="0"/>
                <w:sz w:val="21"/>
              </w:rPr>
              <w:t>Thesis Writing and Academic Norms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20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sz w:val="21"/>
              </w:rPr>
              <w:t>各方向必选</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055200mc30</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专业实训工作坊</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color w:val="auto"/>
                <w:kern w:val="0"/>
                <w:sz w:val="21"/>
              </w:rPr>
              <w:t>Professional Training Workshop</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20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sz w:val="21"/>
              </w:rPr>
              <w:t>各方向必选</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color w:val="auto"/>
                <w:kern w:val="0"/>
                <w:sz w:val="21"/>
              </w:rPr>
              <w:t>105590md20</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专业实习</w:t>
            </w:r>
          </w:p>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color w:val="auto"/>
                <w:kern w:val="0"/>
                <w:sz w:val="21"/>
              </w:rPr>
              <w:t>Practical Teaching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80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4</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5-6</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sz w:val="21"/>
              </w:rPr>
              <w:t>各方向必选</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kern w:val="2"/>
                <w:sz w:val="21"/>
                <w:szCs w:val="21"/>
                <w:lang w:val="en-US" w:eastAsia="zh-CN" w:bidi="ar-SA"/>
                <w14:textFill>
                  <w14:solidFill>
                    <w14:schemeClr w14:val="tx1"/>
                  </w14:solidFill>
                </w14:textFill>
              </w:rPr>
            </w:pPr>
            <w:r>
              <w:rPr>
                <w:rFonts w:hint="eastAsia" w:ascii="仿宋" w:hAnsi="仿宋" w:eastAsia="仿宋" w:cs="宋体"/>
                <w:color w:val="auto"/>
                <w:sz w:val="21"/>
              </w:rPr>
              <w:t>050300md02</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马克思主义新闻观</w:t>
            </w:r>
          </w:p>
          <w:p>
            <w:pPr>
              <w:spacing w:line="300" w:lineRule="exact"/>
              <w:ind w:firstLine="0" w:firstLineChars="0"/>
              <w:jc w:val="center"/>
              <w:rPr>
                <w:rFonts w:ascii="仿宋" w:hAnsi="仿宋" w:eastAsia="仿宋" w:cstheme="minorEastAsia"/>
                <w:color w:val="000000" w:themeColor="text1"/>
                <w:kern w:val="0"/>
                <w:sz w:val="21"/>
                <w:szCs w:val="21"/>
                <w:lang w:val="en-US" w:eastAsia="zh-CN" w:bidi="ar-SA"/>
                <w14:textFill>
                  <w14:solidFill>
                    <w14:schemeClr w14:val="tx1"/>
                  </w14:solidFill>
                </w14:textFill>
              </w:rPr>
            </w:pPr>
            <w:r>
              <w:rPr>
                <w:rFonts w:ascii="仿宋" w:hAnsi="仿宋" w:eastAsia="仿宋" w:cstheme="minorEastAsia"/>
                <w:color w:val="auto"/>
                <w:kern w:val="0"/>
                <w:sz w:val="21"/>
              </w:rPr>
              <w:t>Marxist View of Journalism</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hint="eastAsia" w:ascii="仿宋" w:hAnsi="仿宋" w:eastAsia="仿宋" w:cstheme="minorEastAsia"/>
                <w:color w:val="000000" w:themeColor="text1"/>
                <w:kern w:val="0"/>
                <w:sz w:val="21"/>
                <w:szCs w:val="21"/>
                <w:lang w:val="en-US" w:eastAsia="zh-CN" w:bidi="ar-SA"/>
                <w14:textFill>
                  <w14:solidFill>
                    <w14:schemeClr w14:val="tx1"/>
                  </w14:solidFill>
                </w14:textFill>
              </w:rPr>
            </w:pPr>
            <w:r>
              <w:rPr>
                <w:rFonts w:hint="eastAsia" w:ascii="仿宋" w:hAnsi="仿宋" w:eastAsia="仿宋" w:cstheme="minorEastAsia"/>
                <w:color w:val="auto"/>
                <w:kern w:val="0"/>
                <w:sz w:val="21"/>
                <w:lang w:val="en-US" w:eastAsia="zh-CN"/>
              </w:rPr>
              <w:t>20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theme="minorEastAsia"/>
                <w:color w:val="000000" w:themeColor="text1"/>
                <w:kern w:val="0"/>
                <w:sz w:val="21"/>
                <w:szCs w:val="21"/>
                <w:lang w:val="en-US" w:eastAsia="zh-CN" w:bidi="ar-SA"/>
                <w14:textFill>
                  <w14:solidFill>
                    <w14:schemeClr w14:val="tx1"/>
                  </w14:solidFill>
                </w14:textFill>
              </w:rPr>
            </w:pPr>
            <w:r>
              <w:rPr>
                <w:rFonts w:hint="eastAsia" w:ascii="仿宋" w:hAnsi="仿宋" w:eastAsia="仿宋" w:cstheme="minorEastAsia"/>
                <w:color w:val="auto"/>
                <w:kern w:val="0"/>
                <w:sz w:val="21"/>
              </w:rPr>
              <w:t>1</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hint="eastAsia" w:ascii="仿宋" w:hAnsi="仿宋" w:eastAsia="仿宋" w:cstheme="minorEastAsia"/>
                <w:color w:val="000000" w:themeColor="text1"/>
                <w:kern w:val="0"/>
                <w:sz w:val="21"/>
                <w:szCs w:val="21"/>
                <w:lang w:val="en-US" w:eastAsia="zh-CN" w:bidi="ar-SA"/>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hint="eastAsia" w:ascii="仿宋" w:hAnsi="仿宋" w:eastAsia="仿宋" w:cstheme="minorEastAsia"/>
                <w:color w:val="000000" w:themeColor="text1"/>
                <w:kern w:val="2"/>
                <w:sz w:val="21"/>
                <w:szCs w:val="21"/>
                <w:lang w:val="en-US" w:eastAsia="zh-CN" w:bidi="ar-SA"/>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hint="eastAsia" w:ascii="仿宋" w:hAnsi="仿宋" w:eastAsia="仿宋" w:cstheme="minorEastAsia"/>
                <w:color w:val="000000" w:themeColor="text1"/>
                <w:kern w:val="0"/>
                <w:sz w:val="21"/>
                <w:szCs w:val="21"/>
                <w:lang w:val="en-US" w:eastAsia="zh-CN" w:bidi="ar-SA"/>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hint="eastAsia" w:ascii="仿宋" w:hAnsi="仿宋" w:eastAsia="仿宋" w:cstheme="minorEastAsia"/>
                <w:color w:val="000000" w:themeColor="text1"/>
                <w:kern w:val="0"/>
                <w:sz w:val="21"/>
                <w:szCs w:val="21"/>
                <w:lang w:val="en-US" w:eastAsia="zh-CN" w:bidi="ar-SA"/>
                <w14:textFill>
                  <w14:solidFill>
                    <w14:schemeClr w14:val="tx1"/>
                  </w14:solidFill>
                </w14:textFill>
              </w:rPr>
            </w:pPr>
            <w:r>
              <w:rPr>
                <w:rFonts w:hint="eastAsia" w:ascii="仿宋" w:hAnsi="仿宋" w:eastAsia="仿宋" w:cstheme="minorEastAsia"/>
                <w:color w:val="auto"/>
                <w:sz w:val="21"/>
              </w:rPr>
              <w:t>各方向</w:t>
            </w:r>
            <w:r>
              <w:rPr>
                <w:rFonts w:hint="eastAsia" w:ascii="仿宋" w:hAnsi="仿宋" w:eastAsia="仿宋" w:cstheme="minorEastAsia"/>
                <w:color w:val="auto"/>
                <w:sz w:val="21"/>
                <w:lang w:eastAsia="zh-CN"/>
              </w:rPr>
              <w:t>选修</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ascii="仿宋" w:hAnsi="仿宋" w:eastAsia="仿宋" w:cstheme="minorEastAsia"/>
                <w:color w:val="auto"/>
                <w:kern w:val="0"/>
                <w:sz w:val="21"/>
              </w:rPr>
              <w:t>055200mc31</w:t>
            </w:r>
          </w:p>
        </w:tc>
        <w:tc>
          <w:tcPr>
            <w:tcW w:w="3260" w:type="dxa"/>
            <w:tcBorders>
              <w:top w:val="nil"/>
              <w:left w:val="nil"/>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融合新闻理论</w:t>
            </w:r>
          </w:p>
          <w:p>
            <w:pPr>
              <w:widowControl/>
              <w:spacing w:line="300" w:lineRule="exact"/>
              <w:ind w:firstLine="0" w:firstLineChars="0"/>
              <w:jc w:val="center"/>
              <w:rPr>
                <w:rFonts w:ascii="仿宋" w:hAnsi="仿宋" w:eastAsia="仿宋"/>
                <w:color w:val="000000" w:themeColor="text1"/>
                <w:sz w:val="21"/>
                <w14:textFill>
                  <w14:solidFill>
                    <w14:schemeClr w14:val="tx1"/>
                  </w14:solidFill>
                </w14:textFill>
              </w:rPr>
            </w:pPr>
            <w:r>
              <w:rPr>
                <w:rFonts w:ascii="仿宋" w:hAnsi="仿宋" w:eastAsia="仿宋" w:cstheme="minorEastAsia"/>
                <w:color w:val="auto"/>
                <w:kern w:val="0"/>
                <w:sz w:val="21"/>
              </w:rPr>
              <w:t>Theories of Convergent Journalism</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方向1选修课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w:t>
            </w:r>
            <w:r>
              <w:rPr>
                <w:rFonts w:hint="eastAsia" w:ascii="仿宋" w:hAnsi="仿宋" w:eastAsia="仿宋" w:cs="宋体"/>
                <w:color w:val="auto"/>
                <w:sz w:val="21"/>
                <w:lang w:val="en-US" w:eastAsia="zh-CN"/>
              </w:rPr>
              <w:t>32</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融合新闻制作</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Convergent News Production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方向1选修课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w:t>
            </w:r>
            <w:r>
              <w:rPr>
                <w:rFonts w:hint="eastAsia" w:ascii="仿宋" w:hAnsi="仿宋" w:eastAsia="仿宋" w:cs="宋体"/>
                <w:color w:val="auto"/>
                <w:sz w:val="21"/>
                <w:lang w:val="en-US" w:eastAsia="zh-CN"/>
              </w:rPr>
              <w:t>34</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非虚构写作</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Non-Fictional Writing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方向1选修课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theme="minorEastAsia"/>
                <w:color w:val="auto"/>
                <w:kern w:val="0"/>
                <w:sz w:val="21"/>
              </w:rPr>
              <w:t>055200mc</w:t>
            </w:r>
            <w:r>
              <w:rPr>
                <w:rFonts w:hint="eastAsia" w:ascii="仿宋" w:hAnsi="仿宋" w:eastAsia="仿宋" w:cstheme="minorEastAsia"/>
                <w:color w:val="auto"/>
                <w:kern w:val="0"/>
                <w:sz w:val="21"/>
                <w:lang w:val="en-US" w:eastAsia="zh-CN"/>
              </w:rPr>
              <w:t>60</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传播修辞学</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Communication Rhetoric</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方向1选修课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w:t>
            </w:r>
            <w:r>
              <w:rPr>
                <w:rFonts w:hint="eastAsia" w:ascii="仿宋" w:hAnsi="仿宋" w:eastAsia="仿宋" w:cs="宋体"/>
                <w:color w:val="auto"/>
                <w:sz w:val="21"/>
                <w:lang w:val="en-US" w:eastAsia="zh-CN"/>
              </w:rPr>
              <w:t>36</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新闻评论写作</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News Commentary Writing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方向1选修课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ascii="仿宋" w:hAnsi="仿宋" w:eastAsia="仿宋" w:cstheme="minorEastAsia"/>
                <w:b w:val="0"/>
                <w:bCs/>
                <w:color w:val="auto"/>
                <w:kern w:val="0"/>
                <w:sz w:val="21"/>
              </w:rPr>
              <w:t>055200mc44</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b w:val="0"/>
                <w:bCs/>
                <w:color w:val="auto"/>
                <w:kern w:val="0"/>
                <w:sz w:val="21"/>
              </w:rPr>
            </w:pPr>
            <w:r>
              <w:rPr>
                <w:rFonts w:hint="eastAsia" w:ascii="仿宋" w:hAnsi="仿宋" w:eastAsia="仿宋" w:cstheme="minorEastAsia"/>
                <w:b w:val="0"/>
                <w:bCs/>
                <w:color w:val="auto"/>
                <w:kern w:val="0"/>
                <w:sz w:val="21"/>
              </w:rPr>
              <w:t>媒介文化</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b w:val="0"/>
                <w:bCs/>
                <w:color w:val="auto"/>
                <w:kern w:val="0"/>
                <w:sz w:val="21"/>
              </w:rPr>
              <w:t>Media Culture</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b w:val="0"/>
                <w:bCs/>
                <w:color w:val="auto"/>
                <w:kern w:val="0"/>
                <w:sz w:val="21"/>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b w:val="0"/>
                <w:bCs/>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b w:val="0"/>
                <w:bCs/>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b w:val="0"/>
                <w:bCs/>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b w:val="0"/>
                <w:bCs/>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b w:val="0"/>
                <w:bCs/>
                <w:color w:val="auto"/>
                <w:kern w:val="0"/>
                <w:sz w:val="21"/>
              </w:rPr>
              <w:t>方向1选修课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ascii="仿宋" w:hAnsi="仿宋" w:eastAsia="仿宋" w:cstheme="minorEastAsia"/>
                <w:b w:val="0"/>
                <w:bCs/>
                <w:color w:val="auto"/>
                <w:kern w:val="0"/>
                <w:sz w:val="21"/>
              </w:rPr>
              <w:t>055200mc43</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hint="eastAsia" w:ascii="仿宋" w:hAnsi="仿宋" w:eastAsia="仿宋" w:cstheme="minorEastAsia"/>
                <w:color w:val="auto"/>
                <w:kern w:val="0"/>
                <w:sz w:val="21"/>
                <w:lang w:val="en-US" w:eastAsia="zh-CN"/>
              </w:rPr>
            </w:pPr>
            <w:r>
              <w:rPr>
                <w:rFonts w:hint="eastAsia" w:ascii="仿宋" w:hAnsi="仿宋" w:eastAsia="仿宋" w:cstheme="minorEastAsia"/>
                <w:color w:val="auto"/>
                <w:kern w:val="0"/>
                <w:sz w:val="21"/>
              </w:rPr>
              <w:t>视听传</w:t>
            </w:r>
            <w:r>
              <w:rPr>
                <w:rFonts w:hint="eastAsia" w:ascii="仿宋" w:hAnsi="仿宋" w:eastAsia="仿宋" w:cstheme="minorEastAsia"/>
                <w:color w:val="auto"/>
                <w:kern w:val="0"/>
                <w:sz w:val="21"/>
                <w:lang w:eastAsia="zh-CN"/>
              </w:rPr>
              <w:t>播理论</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b w:val="0"/>
                <w:bCs/>
                <w:color w:val="auto"/>
                <w:kern w:val="0"/>
                <w:sz w:val="21"/>
              </w:rPr>
              <w:t>Audiovisual Communication Theories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b w:val="0"/>
                <w:bCs/>
                <w:color w:val="auto"/>
                <w:kern w:val="0"/>
                <w:sz w:val="21"/>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theme="minorEastAsia"/>
                <w:b w:val="0"/>
                <w:bCs/>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hint="eastAsia" w:ascii="仿宋" w:hAnsi="仿宋" w:eastAsia="仿宋" w:cstheme="minorEastAsia"/>
                <w:color w:val="000000" w:themeColor="text1"/>
                <w:kern w:val="0"/>
                <w:sz w:val="21"/>
                <w:lang w:val="en-US" w:eastAsia="zh-CN"/>
                <w14:textFill>
                  <w14:solidFill>
                    <w14:schemeClr w14:val="tx1"/>
                  </w14:solidFill>
                </w14:textFill>
              </w:rPr>
            </w:pPr>
            <w:r>
              <w:rPr>
                <w:rFonts w:hint="eastAsia" w:ascii="仿宋" w:hAnsi="仿宋" w:eastAsia="仿宋" w:cstheme="minorEastAsia"/>
                <w:color w:val="000000" w:themeColor="text1"/>
                <w:kern w:val="0"/>
                <w:sz w:val="21"/>
                <w:lang w:val="en-US" w:eastAsia="zh-CN"/>
                <w14:textFill>
                  <w14:solidFill>
                    <w14:schemeClr w14:val="tx1"/>
                  </w14:solidFill>
                </w14:textFill>
              </w:rPr>
              <w:t>3</w:t>
            </w:r>
            <w:bookmarkStart w:id="0" w:name="_GoBack"/>
            <w:bookmarkEnd w:id="0"/>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b w:val="0"/>
                <w:bCs/>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b w:val="0"/>
                <w:bCs/>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b w:val="0"/>
                <w:bCs/>
                <w:color w:val="auto"/>
                <w:kern w:val="0"/>
                <w:sz w:val="21"/>
              </w:rPr>
              <w:t>方向1选修课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b w:val="0"/>
                <w:bCs/>
                <w:color w:val="auto"/>
                <w:kern w:val="0"/>
                <w:sz w:val="21"/>
                <w:szCs w:val="21"/>
                <w:lang w:val="en-US" w:eastAsia="zh-CN" w:bidi="ar-SA"/>
              </w:rPr>
            </w:pPr>
            <w:r>
              <w:rPr>
                <w:rFonts w:ascii="仿宋" w:hAnsi="仿宋" w:eastAsia="仿宋" w:cstheme="minorEastAsia"/>
                <w:b w:val="0"/>
                <w:bCs/>
                <w:color w:val="auto"/>
                <w:kern w:val="0"/>
                <w:sz w:val="21"/>
              </w:rPr>
              <w:t>055200mc42</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hint="eastAsia" w:ascii="仿宋" w:hAnsi="仿宋" w:eastAsia="仿宋" w:cstheme="minorEastAsia"/>
                <w:b w:val="0"/>
                <w:bCs/>
                <w:color w:val="auto"/>
                <w:kern w:val="0"/>
                <w:sz w:val="21"/>
                <w:lang w:eastAsia="zh-CN"/>
              </w:rPr>
            </w:pPr>
            <w:r>
              <w:rPr>
                <w:rFonts w:hint="eastAsia" w:ascii="仿宋" w:hAnsi="仿宋" w:eastAsia="仿宋" w:cstheme="minorEastAsia"/>
                <w:b w:val="0"/>
                <w:bCs/>
                <w:color w:val="auto"/>
                <w:kern w:val="0"/>
                <w:sz w:val="21"/>
                <w:lang w:eastAsia="zh-CN"/>
              </w:rPr>
              <w:t>新闻发言人实务</w:t>
            </w:r>
          </w:p>
          <w:p>
            <w:pPr>
              <w:spacing w:line="300" w:lineRule="exact"/>
              <w:ind w:firstLine="0" w:firstLineChars="0"/>
              <w:jc w:val="center"/>
              <w:rPr>
                <w:rFonts w:hint="eastAsia" w:ascii="仿宋" w:hAnsi="仿宋" w:eastAsia="仿宋" w:cstheme="minorEastAsia"/>
                <w:b w:val="0"/>
                <w:bCs/>
                <w:color w:val="auto"/>
                <w:kern w:val="0"/>
                <w:sz w:val="21"/>
                <w:szCs w:val="21"/>
                <w:lang w:val="en-US" w:eastAsia="zh-CN" w:bidi="ar-SA"/>
              </w:rPr>
            </w:pPr>
            <w:r>
              <w:rPr>
                <w:rFonts w:ascii="仿宋" w:hAnsi="仿宋" w:eastAsia="仿宋" w:cstheme="minorEastAsia"/>
                <w:b w:val="0"/>
                <w:bCs/>
                <w:color w:val="auto"/>
                <w:kern w:val="0"/>
                <w:sz w:val="21"/>
              </w:rPr>
              <w:t>Practices of News Spokesman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b w:val="0"/>
                <w:bCs/>
                <w:color w:val="auto"/>
                <w:kern w:val="0"/>
                <w:sz w:val="21"/>
                <w:szCs w:val="21"/>
                <w:lang w:val="en-US" w:eastAsia="zh-CN" w:bidi="ar-SA"/>
              </w:rPr>
            </w:pPr>
            <w:r>
              <w:rPr>
                <w:rFonts w:ascii="仿宋" w:hAnsi="仿宋" w:eastAsia="仿宋" w:cstheme="minorEastAsia"/>
                <w:b w:val="0"/>
                <w:bCs/>
                <w:color w:val="auto"/>
                <w:kern w:val="0"/>
                <w:sz w:val="21"/>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b w:val="0"/>
                <w:bCs/>
                <w:color w:val="auto"/>
                <w:kern w:val="0"/>
                <w:sz w:val="21"/>
                <w:szCs w:val="21"/>
                <w:lang w:val="en-US" w:eastAsia="zh-CN" w:bidi="ar-SA"/>
              </w:rPr>
            </w:pPr>
            <w:r>
              <w:rPr>
                <w:rFonts w:ascii="仿宋" w:hAnsi="仿宋" w:eastAsia="仿宋" w:cstheme="minorEastAsia"/>
                <w:b w:val="0"/>
                <w:bCs/>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hint="default" w:ascii="仿宋" w:hAnsi="仿宋" w:eastAsia="仿宋" w:cstheme="minorEastAsia"/>
                <w:b w:val="0"/>
                <w:bCs/>
                <w:color w:val="auto"/>
                <w:kern w:val="0"/>
                <w:sz w:val="21"/>
                <w:szCs w:val="21"/>
                <w:lang w:val="en-US" w:eastAsia="zh-CN" w:bidi="ar-SA"/>
              </w:rPr>
            </w:pPr>
            <w:r>
              <w:rPr>
                <w:rFonts w:hint="eastAsia" w:ascii="仿宋" w:hAnsi="仿宋" w:eastAsia="仿宋" w:cstheme="minorEastAsia"/>
                <w:b w:val="0"/>
                <w:bCs/>
                <w:color w:val="auto"/>
                <w:kern w:val="0"/>
                <w:sz w:val="21"/>
                <w:szCs w:val="21"/>
                <w:lang w:val="en-US" w:eastAsia="zh-CN" w:bidi="ar-SA"/>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hint="eastAsia" w:ascii="仿宋" w:hAnsi="仿宋" w:eastAsia="仿宋" w:cstheme="minorEastAsia"/>
                <w:b w:val="0"/>
                <w:bCs/>
                <w:color w:val="auto"/>
                <w:kern w:val="2"/>
                <w:sz w:val="21"/>
                <w:szCs w:val="21"/>
                <w:lang w:val="en-US" w:eastAsia="zh-CN" w:bidi="ar-SA"/>
              </w:rPr>
            </w:pPr>
            <w:r>
              <w:rPr>
                <w:rFonts w:hint="eastAsia" w:ascii="仿宋" w:hAnsi="仿宋" w:eastAsia="仿宋" w:cstheme="minorEastAsia"/>
                <w:b w:val="0"/>
                <w:bCs/>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宋体"/>
                <w:b w:val="0"/>
                <w:bCs/>
                <w:color w:val="auto"/>
                <w:kern w:val="2"/>
                <w:sz w:val="21"/>
                <w:szCs w:val="21"/>
                <w:lang w:val="en-US" w:eastAsia="zh-CN" w:bidi="ar-SA"/>
              </w:rPr>
            </w:pPr>
            <w:r>
              <w:rPr>
                <w:rFonts w:ascii="仿宋" w:hAnsi="仿宋" w:eastAsia="仿宋" w:cs="宋体"/>
                <w:b w:val="0"/>
                <w:bCs/>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hint="eastAsia" w:ascii="仿宋" w:hAnsi="仿宋" w:eastAsia="仿宋" w:cstheme="minorEastAsia"/>
                <w:b w:val="0"/>
                <w:bCs/>
                <w:color w:val="auto"/>
                <w:kern w:val="0"/>
                <w:sz w:val="21"/>
                <w:szCs w:val="21"/>
                <w:lang w:val="en-US" w:eastAsia="zh-CN" w:bidi="ar-SA"/>
              </w:rPr>
            </w:pPr>
            <w:r>
              <w:rPr>
                <w:rFonts w:hint="eastAsia" w:ascii="仿宋" w:hAnsi="仿宋" w:eastAsia="仿宋" w:cstheme="minorEastAsia"/>
                <w:b w:val="0"/>
                <w:bCs/>
                <w:color w:val="auto"/>
                <w:kern w:val="0"/>
                <w:sz w:val="21"/>
                <w:lang w:eastAsia="zh-CN"/>
              </w:rPr>
              <w:t>方向</w:t>
            </w:r>
            <w:r>
              <w:rPr>
                <w:rFonts w:hint="eastAsia" w:ascii="仿宋" w:hAnsi="仿宋" w:eastAsia="仿宋" w:cstheme="minorEastAsia"/>
                <w:b w:val="0"/>
                <w:bCs/>
                <w:color w:val="auto"/>
                <w:kern w:val="0"/>
                <w:sz w:val="21"/>
                <w:lang w:val="en-US" w:eastAsia="zh-CN"/>
              </w:rPr>
              <w:t>1、4、5选修课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050301mc36</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广告理论与实务</w:t>
            </w:r>
          </w:p>
          <w:p>
            <w:pPr>
              <w:spacing w:line="280" w:lineRule="exact"/>
              <w:ind w:firstLine="0" w:firstLineChars="0"/>
              <w:jc w:val="center"/>
              <w:rPr>
                <w:rFonts w:ascii="仿宋" w:hAnsi="仿宋" w:eastAsia="仿宋"/>
                <w:color w:val="000000" w:themeColor="text1"/>
                <w:sz w:val="21"/>
                <w14:textFill>
                  <w14:solidFill>
                    <w14:schemeClr w14:val="tx1"/>
                  </w14:solidFill>
                </w14:textFill>
              </w:rPr>
            </w:pPr>
            <w:r>
              <w:rPr>
                <w:rFonts w:hint="eastAsia" w:ascii="仿宋" w:hAnsi="仿宋" w:eastAsia="仿宋"/>
                <w:color w:val="auto"/>
                <w:sz w:val="21"/>
              </w:rPr>
              <w:t>Theories and Practices of Advertising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方向2选修课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055200mc38</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数字营销传播理论与实务</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Theories and Practices of Digital Marketing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方向2选修课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050302mc18</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品牌战略与传播研究</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Study of Branding Strategy and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方向2选修课</w:t>
            </w:r>
          </w:p>
        </w:tc>
      </w:tr>
      <w:tr>
        <w:tblPrEx>
          <w:tblCellMar>
            <w:top w:w="0" w:type="dxa"/>
            <w:left w:w="108" w:type="dxa"/>
            <w:bottom w:w="0" w:type="dxa"/>
            <w:right w:w="108" w:type="dxa"/>
          </w:tblCellMar>
        </w:tblPrEx>
        <w:trPr>
          <w:trHeight w:val="713"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宋体"/>
                <w:color w:val="auto"/>
                <w:sz w:val="21"/>
              </w:rPr>
              <w:t>0503z1mc03</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消费者行为研究</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Study of Consumer Behaviors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方向2选修课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055200mc39</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数据挖掘与应用</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Data Mining and Application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方向2选修课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055200mc40</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计算广告学</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Computational Advertising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方向2选修课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055200mc79</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数据挖掘与分析</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 xml:space="preserve">Data </w:t>
            </w:r>
            <w:r>
              <w:rPr>
                <w:rFonts w:ascii="仿宋" w:hAnsi="仿宋" w:eastAsia="仿宋" w:cstheme="minorEastAsia"/>
                <w:color w:val="auto"/>
                <w:kern w:val="0"/>
                <w:sz w:val="21"/>
              </w:rPr>
              <w:t>M</w:t>
            </w:r>
            <w:r>
              <w:rPr>
                <w:rFonts w:hint="eastAsia" w:ascii="仿宋" w:hAnsi="仿宋" w:eastAsia="仿宋" w:cstheme="minorEastAsia"/>
                <w:color w:val="auto"/>
                <w:kern w:val="0"/>
                <w:sz w:val="21"/>
              </w:rPr>
              <w:t xml:space="preserve">ining and </w:t>
            </w:r>
            <w:r>
              <w:rPr>
                <w:rFonts w:ascii="仿宋" w:hAnsi="仿宋" w:eastAsia="仿宋" w:cstheme="minorEastAsia"/>
                <w:color w:val="auto"/>
                <w:kern w:val="0"/>
                <w:sz w:val="21"/>
              </w:rPr>
              <w:t>A</w:t>
            </w:r>
            <w:r>
              <w:rPr>
                <w:rFonts w:hint="eastAsia" w:ascii="仿宋" w:hAnsi="仿宋" w:eastAsia="仿宋" w:cstheme="minorEastAsia"/>
                <w:color w:val="auto"/>
                <w:kern w:val="0"/>
                <w:sz w:val="21"/>
              </w:rPr>
              <w:t>nalysis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055200mc80</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计算传播学研究方法和前沿</w:t>
            </w:r>
            <w:r>
              <w:rPr>
                <w:rFonts w:ascii="仿宋" w:hAnsi="仿宋" w:eastAsia="仿宋" w:cstheme="minorEastAsia"/>
                <w:color w:val="auto"/>
                <w:kern w:val="0"/>
                <w:sz w:val="21"/>
              </w:rPr>
              <w:t xml:space="preserve">Computational </w:t>
            </w:r>
            <w:r>
              <w:rPr>
                <w:rFonts w:hint="eastAsia" w:ascii="仿宋" w:hAnsi="仿宋" w:eastAsia="仿宋" w:cstheme="minorEastAsia"/>
                <w:color w:val="auto"/>
                <w:kern w:val="0"/>
                <w:sz w:val="21"/>
              </w:rPr>
              <w:t>C</w:t>
            </w:r>
            <w:r>
              <w:rPr>
                <w:rFonts w:ascii="仿宋" w:hAnsi="仿宋" w:eastAsia="仿宋" w:cstheme="minorEastAsia"/>
                <w:color w:val="auto"/>
                <w:kern w:val="0"/>
                <w:sz w:val="21"/>
              </w:rPr>
              <w:t xml:space="preserve">ommunication </w:t>
            </w:r>
            <w:r>
              <w:rPr>
                <w:rFonts w:hint="eastAsia" w:ascii="仿宋" w:hAnsi="仿宋" w:eastAsia="仿宋" w:cstheme="minorEastAsia"/>
                <w:color w:val="auto"/>
                <w:kern w:val="0"/>
                <w:sz w:val="21"/>
              </w:rPr>
              <w:t>R</w:t>
            </w:r>
            <w:r>
              <w:rPr>
                <w:rFonts w:ascii="仿宋" w:hAnsi="仿宋" w:eastAsia="仿宋" w:cstheme="minorEastAsia"/>
                <w:color w:val="auto"/>
                <w:kern w:val="0"/>
                <w:sz w:val="21"/>
              </w:rPr>
              <w:t xml:space="preserve">esearch </w:t>
            </w:r>
            <w:r>
              <w:rPr>
                <w:rFonts w:hint="eastAsia" w:ascii="仿宋" w:hAnsi="仿宋" w:eastAsia="仿宋" w:cstheme="minorEastAsia"/>
                <w:color w:val="auto"/>
                <w:kern w:val="0"/>
                <w:sz w:val="21"/>
              </w:rPr>
              <w:t>M</w:t>
            </w:r>
            <w:r>
              <w:rPr>
                <w:rFonts w:ascii="仿宋" w:hAnsi="仿宋" w:eastAsia="仿宋" w:cstheme="minorEastAsia"/>
                <w:color w:val="auto"/>
                <w:kern w:val="0"/>
                <w:sz w:val="21"/>
              </w:rPr>
              <w:t xml:space="preserve">ethods and </w:t>
            </w:r>
            <w:r>
              <w:rPr>
                <w:rFonts w:hint="eastAsia" w:ascii="仿宋" w:hAnsi="仿宋" w:eastAsia="仿宋" w:cstheme="minorEastAsia"/>
                <w:color w:val="auto"/>
                <w:kern w:val="0"/>
                <w:sz w:val="21"/>
              </w:rPr>
              <w:t>A</w:t>
            </w:r>
            <w:r>
              <w:rPr>
                <w:rFonts w:ascii="仿宋" w:hAnsi="仿宋" w:eastAsia="仿宋" w:cstheme="minorEastAsia"/>
                <w:color w:val="auto"/>
                <w:kern w:val="0"/>
                <w:sz w:val="21"/>
              </w:rPr>
              <w:t>dvances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宋体"/>
                <w:color w:val="auto"/>
                <w:sz w:val="21"/>
              </w:rPr>
              <w:t>055200mc65</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健康传播</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Health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方向3选修课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auto"/>
                <w:sz w:val="21"/>
              </w:rPr>
              <w:t>055200mc33</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数据新闻</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Data Journalism</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方向1、3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宋体"/>
                <w:color w:val="auto"/>
                <w:sz w:val="21"/>
              </w:rPr>
              <w:t>050302mc34</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hint="eastAsia" w:ascii="仿宋" w:hAnsi="仿宋" w:eastAsia="仿宋" w:cstheme="minorEastAsia"/>
                <w:color w:val="auto"/>
                <w:kern w:val="0"/>
                <w:sz w:val="21"/>
                <w:lang w:eastAsia="zh-CN"/>
              </w:rPr>
            </w:pPr>
            <w:r>
              <w:rPr>
                <w:rFonts w:hint="eastAsia" w:ascii="仿宋" w:hAnsi="仿宋" w:eastAsia="仿宋" w:cstheme="minorEastAsia"/>
                <w:color w:val="auto"/>
                <w:kern w:val="0"/>
                <w:sz w:val="21"/>
                <w:lang w:eastAsia="zh-CN"/>
              </w:rPr>
              <w:t>数据挖掘与可视化</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Data Mining and Visualization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055200mc84</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28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社交用户画像分析</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User Profile Analysis on Social Media</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方向3</w:t>
            </w:r>
            <w:r>
              <w:rPr>
                <w:rFonts w:hint="eastAsia" w:ascii="仿宋" w:hAnsi="仿宋" w:eastAsia="仿宋" w:cstheme="minorEastAsia"/>
                <w:color w:val="auto"/>
                <w:kern w:val="0"/>
                <w:sz w:val="21"/>
                <w:lang w:eastAsia="zh-CN"/>
              </w:rPr>
              <w:t>、</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宋体"/>
                <w:color w:val="auto"/>
                <w:sz w:val="21"/>
              </w:rPr>
              <w:t>055200mc55</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国际传播理论</w:t>
            </w:r>
          </w:p>
          <w:p>
            <w:pPr>
              <w:spacing w:line="28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Theories of International 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方向4选修课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宋体"/>
                <w:color w:val="auto"/>
                <w:sz w:val="21"/>
              </w:rPr>
              <w:t>055200mc57</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公共外交</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Public Diplomacy</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1</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方向4选修课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055200mc87</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全球危机传播</w:t>
            </w:r>
          </w:p>
          <w:p>
            <w:pPr>
              <w:spacing w:line="300" w:lineRule="exact"/>
              <w:ind w:firstLine="0" w:firstLineChars="0"/>
              <w:jc w:val="center"/>
              <w:rPr>
                <w:rFonts w:ascii="仿宋" w:hAnsi="仿宋" w:eastAsia="仿宋"/>
                <w:color w:val="000000" w:themeColor="text1"/>
                <w:sz w:val="21"/>
                <w14:textFill>
                  <w14:solidFill>
                    <w14:schemeClr w14:val="tx1"/>
                  </w14:solidFill>
                </w14:textFill>
              </w:rPr>
            </w:pPr>
            <w:r>
              <w:rPr>
                <w:rFonts w:hint="eastAsia" w:ascii="仿宋" w:hAnsi="仿宋" w:eastAsia="仿宋"/>
                <w:color w:val="auto"/>
                <w:sz w:val="21"/>
              </w:rPr>
              <w:t xml:space="preserve">Global Crisis </w:t>
            </w:r>
            <w:r>
              <w:rPr>
                <w:rFonts w:ascii="仿宋" w:hAnsi="仿宋" w:eastAsia="仿宋"/>
                <w:color w:val="auto"/>
                <w:sz w:val="21"/>
              </w:rPr>
              <w:t>Communication</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方向4选修课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055200mc88</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 xml:space="preserve">国际关系 </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International Relations</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方向4选修课</w:t>
            </w:r>
          </w:p>
        </w:tc>
      </w:tr>
      <w:tr>
        <w:tblPrEx>
          <w:tblCellMar>
            <w:top w:w="0" w:type="dxa"/>
            <w:left w:w="108" w:type="dxa"/>
            <w:bottom w:w="0" w:type="dxa"/>
            <w:right w:w="108" w:type="dxa"/>
          </w:tblCellMar>
        </w:tblPrEx>
        <w:trPr>
          <w:trHeight w:val="345" w:hRule="atLeast"/>
          <w:jc w:val="center"/>
        </w:trPr>
        <w:tc>
          <w:tcPr>
            <w:tcW w:w="748" w:type="dxa"/>
            <w:vMerge w:val="continue"/>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055200mc89</w:t>
            </w:r>
          </w:p>
        </w:tc>
        <w:tc>
          <w:tcPr>
            <w:tcW w:w="3260" w:type="dxa"/>
            <w:tcBorders>
              <w:top w:val="nil"/>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auto"/>
                <w:kern w:val="0"/>
                <w:sz w:val="21"/>
              </w:rPr>
            </w:pPr>
            <w:r>
              <w:rPr>
                <w:rFonts w:hint="eastAsia" w:ascii="仿宋" w:hAnsi="仿宋" w:eastAsia="仿宋" w:cstheme="minorEastAsia"/>
                <w:color w:val="auto"/>
                <w:kern w:val="0"/>
                <w:sz w:val="21"/>
              </w:rPr>
              <w:t>英文学术写作</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Academic English Writing</w:t>
            </w:r>
          </w:p>
        </w:tc>
        <w:tc>
          <w:tcPr>
            <w:tcW w:w="567" w:type="dxa"/>
            <w:tcBorders>
              <w:top w:val="nil"/>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nil"/>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nil"/>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3</w:t>
            </w:r>
          </w:p>
        </w:tc>
        <w:tc>
          <w:tcPr>
            <w:tcW w:w="850" w:type="dxa"/>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nil"/>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方向4选修课</w:t>
            </w:r>
          </w:p>
        </w:tc>
      </w:tr>
      <w:tr>
        <w:tblPrEx>
          <w:tblCellMar>
            <w:top w:w="0" w:type="dxa"/>
            <w:left w:w="108" w:type="dxa"/>
            <w:bottom w:w="0" w:type="dxa"/>
            <w:right w:w="108" w:type="dxa"/>
          </w:tblCellMar>
        </w:tblPrEx>
        <w:trPr>
          <w:trHeight w:val="435" w:hRule="atLeast"/>
          <w:jc w:val="center"/>
        </w:trPr>
        <w:tc>
          <w:tcPr>
            <w:tcW w:w="748" w:type="dxa"/>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宋体"/>
                <w:color w:val="auto"/>
                <w:sz w:val="21"/>
              </w:rPr>
              <w:t>055200mc56</w:t>
            </w:r>
          </w:p>
        </w:tc>
        <w:tc>
          <w:tcPr>
            <w:tcW w:w="3260" w:type="dxa"/>
            <w:tcBorders>
              <w:top w:val="single" w:color="auto" w:sz="4" w:space="0"/>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olor w:val="auto"/>
                <w:sz w:val="21"/>
              </w:rPr>
            </w:pPr>
            <w:r>
              <w:rPr>
                <w:rFonts w:hint="eastAsia" w:ascii="仿宋" w:hAnsi="仿宋" w:eastAsia="仿宋"/>
                <w:color w:val="auto"/>
                <w:sz w:val="21"/>
              </w:rPr>
              <w:t>跨文化传播</w:t>
            </w:r>
          </w:p>
          <w:p>
            <w:pPr>
              <w:spacing w:line="300" w:lineRule="exact"/>
              <w:ind w:firstLine="0" w:firstLineChars="0"/>
              <w:jc w:val="center"/>
              <w:rPr>
                <w:rFonts w:ascii="仿宋" w:hAnsi="仿宋" w:eastAsia="仿宋"/>
                <w:color w:val="000000" w:themeColor="text1"/>
                <w:sz w:val="21"/>
                <w14:textFill>
                  <w14:solidFill>
                    <w14:schemeClr w14:val="tx1"/>
                  </w14:solidFill>
                </w14:textFill>
              </w:rPr>
            </w:pPr>
            <w:r>
              <w:rPr>
                <w:rFonts w:hint="eastAsia" w:ascii="仿宋" w:hAnsi="仿宋" w:eastAsia="仿宋"/>
                <w:color w:val="auto"/>
                <w:sz w:val="21"/>
              </w:rPr>
              <w:t>Intercultural Communication</w:t>
            </w:r>
          </w:p>
        </w:tc>
        <w:tc>
          <w:tcPr>
            <w:tcW w:w="567"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lang w:val="en-US" w:eastAsia="zh-CN"/>
              </w:rPr>
              <w:t>40</w:t>
            </w:r>
          </w:p>
        </w:tc>
        <w:tc>
          <w:tcPr>
            <w:tcW w:w="56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2</w:t>
            </w:r>
          </w:p>
        </w:tc>
        <w:tc>
          <w:tcPr>
            <w:tcW w:w="709" w:type="dxa"/>
            <w:tcBorders>
              <w:top w:val="single" w:color="auto" w:sz="4" w:space="0"/>
              <w:left w:val="single" w:color="000000" w:sz="4" w:space="0"/>
              <w:bottom w:val="single" w:color="auto"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auto"/>
                <w:sz w:val="21"/>
              </w:rPr>
              <w:t>本单位</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auto"/>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auto"/>
                <w:kern w:val="0"/>
                <w:sz w:val="21"/>
              </w:rPr>
              <w:t>方向4选修课</w:t>
            </w:r>
          </w:p>
        </w:tc>
      </w:tr>
      <w:tr>
        <w:tblPrEx>
          <w:tblCellMar>
            <w:top w:w="0" w:type="dxa"/>
            <w:left w:w="108" w:type="dxa"/>
            <w:bottom w:w="0" w:type="dxa"/>
            <w:right w:w="108" w:type="dxa"/>
          </w:tblCellMar>
        </w:tblPrEx>
        <w:trPr>
          <w:trHeight w:val="435" w:hRule="atLeast"/>
          <w:jc w:val="center"/>
        </w:trPr>
        <w:tc>
          <w:tcPr>
            <w:tcW w:w="748" w:type="dxa"/>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sz w:val="21"/>
              </w:rPr>
              <w:t>055200mc65</w:t>
            </w:r>
          </w:p>
        </w:tc>
        <w:tc>
          <w:tcPr>
            <w:tcW w:w="3260" w:type="dxa"/>
            <w:tcBorders>
              <w:top w:val="single" w:color="auto" w:sz="4" w:space="0"/>
              <w:left w:val="nil"/>
              <w:bottom w:val="single" w:color="auto" w:sz="4" w:space="0"/>
              <w:right w:val="single" w:color="000000" w:sz="4" w:space="0"/>
            </w:tcBorders>
            <w:tcMar>
              <w:top w:w="57" w:type="dxa"/>
              <w:bottom w:w="57" w:type="dxa"/>
            </w:tcMar>
            <w:vAlign w:val="center"/>
          </w:tcPr>
          <w:p>
            <w:pPr>
              <w:spacing w:line="280" w:lineRule="exact"/>
              <w:ind w:firstLine="0" w:firstLineChars="0"/>
              <w:jc w:val="center"/>
              <w:rPr>
                <w:rFonts w:hint="eastAsia" w:ascii="仿宋" w:hAnsi="仿宋" w:eastAsia="仿宋" w:cstheme="minorEastAsia"/>
                <w:color w:val="auto"/>
                <w:kern w:val="0"/>
                <w:sz w:val="21"/>
                <w:lang w:eastAsia="zh-CN"/>
              </w:rPr>
            </w:pPr>
            <w:r>
              <w:rPr>
                <w:rFonts w:hint="eastAsia" w:ascii="仿宋" w:hAnsi="仿宋" w:eastAsia="仿宋" w:cstheme="minorEastAsia"/>
                <w:color w:val="auto"/>
                <w:kern w:val="0"/>
                <w:sz w:val="21"/>
              </w:rPr>
              <w:t>健康传播</w:t>
            </w:r>
            <w:r>
              <w:rPr>
                <w:rFonts w:hint="eastAsia" w:ascii="仿宋" w:hAnsi="仿宋" w:eastAsia="仿宋" w:cstheme="minorEastAsia"/>
                <w:color w:val="auto"/>
                <w:kern w:val="0"/>
                <w:sz w:val="21"/>
                <w:lang w:eastAsia="zh-CN"/>
              </w:rPr>
              <w:t>（出版理论与实务）</w:t>
            </w:r>
          </w:p>
          <w:p>
            <w:pPr>
              <w:spacing w:line="28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Health Communication</w:t>
            </w:r>
          </w:p>
        </w:tc>
        <w:tc>
          <w:tcPr>
            <w:tcW w:w="567"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lang w:val="en-US" w:eastAsia="zh-CN"/>
              </w:rPr>
              <w:t>40</w:t>
            </w:r>
          </w:p>
        </w:tc>
        <w:tc>
          <w:tcPr>
            <w:tcW w:w="56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2</w:t>
            </w:r>
          </w:p>
        </w:tc>
        <w:tc>
          <w:tcPr>
            <w:tcW w:w="709" w:type="dxa"/>
            <w:tcBorders>
              <w:top w:val="single" w:color="auto" w:sz="4" w:space="0"/>
              <w:left w:val="single" w:color="000000" w:sz="4" w:space="0"/>
              <w:bottom w:val="single" w:color="auto" w:sz="4" w:space="0"/>
              <w:right w:val="single" w:color="auto" w:sz="4" w:space="0"/>
            </w:tcBorders>
            <w:tcMar>
              <w:top w:w="57" w:type="dxa"/>
              <w:bottom w:w="57" w:type="dxa"/>
            </w:tcMar>
            <w:vAlign w:val="center"/>
          </w:tcPr>
          <w:p>
            <w:pPr>
              <w:widowControl/>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hint="eastAsia" w:ascii="仿宋" w:hAnsi="仿宋" w:eastAsia="仿宋" w:cstheme="minorEastAsia"/>
                <w:color w:val="auto"/>
                <w:kern w:val="2"/>
                <w:sz w:val="21"/>
                <w:szCs w:val="21"/>
                <w:lang w:val="en-US" w:eastAsia="zh-CN" w:bidi="ar-SA"/>
              </w:rPr>
            </w:pPr>
            <w:r>
              <w:rPr>
                <w:rFonts w:hint="eastAsia" w:ascii="仿宋" w:hAnsi="仿宋" w:eastAsia="仿宋" w:cstheme="minorEastAsia"/>
                <w:color w:val="auto"/>
                <w:sz w:val="21"/>
              </w:rPr>
              <w:t>本单位</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hint="eastAsia" w:ascii="仿宋" w:hAnsi="仿宋" w:eastAsia="仿宋" w:cstheme="minorEastAsia"/>
                <w:color w:val="auto"/>
                <w:kern w:val="0"/>
                <w:sz w:val="21"/>
                <w:szCs w:val="21"/>
                <w:lang w:val="en-US" w:eastAsia="zh-CN" w:bidi="ar-SA"/>
              </w:rPr>
            </w:pPr>
            <w:r>
              <w:rPr>
                <w:rFonts w:hint="eastAsia" w:ascii="仿宋" w:hAnsi="仿宋" w:eastAsia="仿宋" w:cstheme="minorEastAsia"/>
                <w:color w:val="auto"/>
                <w:kern w:val="0"/>
                <w:sz w:val="21"/>
              </w:rPr>
              <w:t>方向</w:t>
            </w:r>
            <w:r>
              <w:rPr>
                <w:rFonts w:hint="eastAsia" w:ascii="仿宋" w:hAnsi="仿宋" w:eastAsia="仿宋" w:cstheme="minorEastAsia"/>
                <w:color w:val="auto"/>
                <w:kern w:val="0"/>
                <w:sz w:val="21"/>
                <w:lang w:val="en-US" w:eastAsia="zh-CN"/>
              </w:rPr>
              <w:t>5</w:t>
            </w:r>
            <w:r>
              <w:rPr>
                <w:rFonts w:hint="eastAsia" w:ascii="仿宋" w:hAnsi="仿宋" w:eastAsia="仿宋" w:cstheme="minorEastAsia"/>
                <w:color w:val="auto"/>
                <w:kern w:val="0"/>
                <w:sz w:val="21"/>
              </w:rPr>
              <w:t>选修课</w:t>
            </w:r>
          </w:p>
        </w:tc>
      </w:tr>
      <w:tr>
        <w:tblPrEx>
          <w:tblCellMar>
            <w:top w:w="0" w:type="dxa"/>
            <w:left w:w="108" w:type="dxa"/>
            <w:bottom w:w="0" w:type="dxa"/>
            <w:right w:w="108" w:type="dxa"/>
          </w:tblCellMar>
        </w:tblPrEx>
        <w:trPr>
          <w:trHeight w:val="13" w:hRule="atLeast"/>
          <w:jc w:val="center"/>
        </w:trPr>
        <w:tc>
          <w:tcPr>
            <w:tcW w:w="748" w:type="dxa"/>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055200mc61</w:t>
            </w:r>
          </w:p>
        </w:tc>
        <w:tc>
          <w:tcPr>
            <w:tcW w:w="3260" w:type="dxa"/>
            <w:tcBorders>
              <w:top w:val="single" w:color="auto" w:sz="4" w:space="0"/>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中国媒体研究</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Study on Chinese Media</w:t>
            </w:r>
          </w:p>
        </w:tc>
        <w:tc>
          <w:tcPr>
            <w:tcW w:w="567"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20</w:t>
            </w:r>
          </w:p>
        </w:tc>
        <w:tc>
          <w:tcPr>
            <w:tcW w:w="56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1</w:t>
            </w:r>
          </w:p>
        </w:tc>
        <w:tc>
          <w:tcPr>
            <w:tcW w:w="709" w:type="dxa"/>
            <w:tcBorders>
              <w:top w:val="single" w:color="auto" w:sz="4" w:space="0"/>
              <w:left w:val="single" w:color="000000" w:sz="4" w:space="0"/>
              <w:bottom w:val="single" w:color="auto"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留学生必选课</w:t>
            </w:r>
          </w:p>
        </w:tc>
      </w:tr>
      <w:tr>
        <w:tblPrEx>
          <w:tblCellMar>
            <w:top w:w="0" w:type="dxa"/>
            <w:left w:w="108" w:type="dxa"/>
            <w:bottom w:w="0" w:type="dxa"/>
            <w:right w:w="108" w:type="dxa"/>
          </w:tblCellMar>
        </w:tblPrEx>
        <w:trPr>
          <w:trHeight w:val="13" w:hRule="atLeast"/>
          <w:jc w:val="center"/>
        </w:trPr>
        <w:tc>
          <w:tcPr>
            <w:tcW w:w="748" w:type="dxa"/>
            <w:tcBorders>
              <w:left w:val="single" w:color="000000" w:sz="8"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055200mc62</w:t>
            </w:r>
          </w:p>
        </w:tc>
        <w:tc>
          <w:tcPr>
            <w:tcW w:w="3260" w:type="dxa"/>
            <w:tcBorders>
              <w:top w:val="single" w:color="auto" w:sz="4" w:space="0"/>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港澳台媒体研究</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Study on Media in Hong Kong, Macau and Taiwan</w:t>
            </w:r>
          </w:p>
        </w:tc>
        <w:tc>
          <w:tcPr>
            <w:tcW w:w="567"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20</w:t>
            </w:r>
          </w:p>
        </w:tc>
        <w:tc>
          <w:tcPr>
            <w:tcW w:w="567"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1</w:t>
            </w:r>
          </w:p>
        </w:tc>
        <w:tc>
          <w:tcPr>
            <w:tcW w:w="709" w:type="dxa"/>
            <w:tcBorders>
              <w:top w:val="single" w:color="auto" w:sz="4" w:space="0"/>
              <w:left w:val="single" w:color="000000" w:sz="4" w:space="0"/>
              <w:bottom w:val="single" w:color="auto"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港澳台侨生必选课</w:t>
            </w:r>
          </w:p>
        </w:tc>
      </w:tr>
      <w:tr>
        <w:tblPrEx>
          <w:tblCellMar>
            <w:top w:w="0" w:type="dxa"/>
            <w:left w:w="108" w:type="dxa"/>
            <w:bottom w:w="0" w:type="dxa"/>
            <w:right w:w="108" w:type="dxa"/>
          </w:tblCellMar>
        </w:tblPrEx>
        <w:trPr>
          <w:trHeight w:val="13" w:hRule="atLeast"/>
          <w:jc w:val="center"/>
        </w:trPr>
        <w:tc>
          <w:tcPr>
            <w:tcW w:w="748" w:type="dxa"/>
            <w:tcBorders>
              <w:left w:val="single" w:color="000000" w:sz="8"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p>
        </w:tc>
        <w:tc>
          <w:tcPr>
            <w:tcW w:w="1358" w:type="dxa"/>
            <w:tcBorders>
              <w:top w:val="single" w:color="auto" w:sz="4" w:space="0"/>
              <w:left w:val="single" w:color="000000" w:sz="4" w:space="0"/>
              <w:bottom w:val="single" w:color="auto"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宋体"/>
                <w:color w:val="000000" w:themeColor="text1"/>
                <w:sz w:val="21"/>
                <w14:textFill>
                  <w14:solidFill>
                    <w14:schemeClr w14:val="tx1"/>
                  </w14:solidFill>
                </w14:textFill>
              </w:rPr>
            </w:pPr>
            <w:r>
              <w:rPr>
                <w:rFonts w:hint="eastAsia" w:ascii="仿宋" w:hAnsi="仿宋" w:eastAsia="仿宋" w:cs="宋体"/>
                <w:color w:val="000000" w:themeColor="text1"/>
                <w:sz w:val="21"/>
                <w14:textFill>
                  <w14:solidFill>
                    <w14:schemeClr w14:val="tx1"/>
                  </w14:solidFill>
                </w14:textFill>
              </w:rPr>
              <w:t>055200mc63</w:t>
            </w:r>
          </w:p>
        </w:tc>
        <w:tc>
          <w:tcPr>
            <w:tcW w:w="3260" w:type="dxa"/>
            <w:tcBorders>
              <w:top w:val="single" w:color="auto" w:sz="4" w:space="0"/>
              <w:left w:val="nil"/>
              <w:bottom w:val="single" w:color="auto" w:sz="4" w:space="0"/>
              <w:right w:val="single" w:color="000000" w:sz="4" w:space="0"/>
            </w:tcBorders>
            <w:tcMar>
              <w:top w:w="57" w:type="dxa"/>
              <w:bottom w:w="57" w:type="dxa"/>
            </w:tcMar>
            <w:vAlign w:val="center"/>
          </w:tcPr>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海外华文传媒</w:t>
            </w:r>
          </w:p>
          <w:p>
            <w:pPr>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Overseas Chinese Media</w:t>
            </w:r>
          </w:p>
        </w:tc>
        <w:tc>
          <w:tcPr>
            <w:tcW w:w="567"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40</w:t>
            </w:r>
          </w:p>
        </w:tc>
        <w:tc>
          <w:tcPr>
            <w:tcW w:w="567"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2</w:t>
            </w:r>
          </w:p>
        </w:tc>
        <w:tc>
          <w:tcPr>
            <w:tcW w:w="709" w:type="dxa"/>
            <w:tcBorders>
              <w:top w:val="single" w:color="auto" w:sz="4" w:space="0"/>
              <w:left w:val="single" w:color="000000" w:sz="4" w:space="0"/>
              <w:bottom w:val="single" w:color="000000" w:sz="4" w:space="0"/>
              <w:right w:val="single" w:color="auto" w:sz="4" w:space="0"/>
            </w:tcBorders>
            <w:tcMar>
              <w:top w:w="57" w:type="dxa"/>
              <w:bottom w:w="57" w:type="dxa"/>
            </w:tcMar>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3</w:t>
            </w:r>
          </w:p>
        </w:tc>
        <w:tc>
          <w:tcPr>
            <w:tcW w:w="850" w:type="dxa"/>
            <w:tcBorders>
              <w:top w:val="single" w:color="auto" w:sz="4" w:space="0"/>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 w:hAnsi="仿宋" w:eastAsia="仿宋" w:cstheme="minorEastAsia"/>
                <w:color w:val="000000" w:themeColor="text1"/>
                <w:sz w:val="21"/>
                <w14:textFill>
                  <w14:solidFill>
                    <w14:schemeClr w14:val="tx1"/>
                  </w14:solidFill>
                </w14:textFill>
              </w:rPr>
            </w:pPr>
            <w:r>
              <w:rPr>
                <w:rFonts w:hint="eastAsia" w:ascii="仿宋" w:hAnsi="仿宋" w:eastAsia="仿宋" w:cstheme="minorEastAsia"/>
                <w:color w:val="000000" w:themeColor="text1"/>
                <w:sz w:val="21"/>
                <w14:textFill>
                  <w14:solidFill>
                    <w14:schemeClr w14:val="tx1"/>
                  </w14:solidFill>
                </w14:textFill>
              </w:rPr>
              <w:t>本单位</w:t>
            </w:r>
          </w:p>
        </w:tc>
        <w:tc>
          <w:tcPr>
            <w:tcW w:w="850" w:type="dxa"/>
            <w:tcBorders>
              <w:top w:val="single" w:color="auto" w:sz="4" w:space="0"/>
              <w:left w:val="single" w:color="auto" w:sz="4" w:space="0"/>
              <w:bottom w:val="single" w:color="000000" w:sz="4" w:space="0"/>
              <w:right w:val="single" w:color="000000" w:sz="4" w:space="0"/>
            </w:tcBorders>
            <w:vAlign w:val="center"/>
          </w:tcPr>
          <w:p>
            <w:pPr>
              <w:widowControl/>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ascii="仿宋" w:hAnsi="仿宋" w:eastAsia="仿宋" w:cs="宋体"/>
                <w:color w:val="000000" w:themeColor="text1"/>
                <w:sz w:val="21"/>
                <w14:textFill>
                  <w14:solidFill>
                    <w14:schemeClr w14:val="tx1"/>
                  </w14:solidFill>
                </w14:textFill>
              </w:rPr>
              <w:t>考试或考查</w:t>
            </w:r>
          </w:p>
        </w:tc>
        <w:tc>
          <w:tcPr>
            <w:tcW w:w="968" w:type="dxa"/>
            <w:tcBorders>
              <w:top w:val="single" w:color="auto" w:sz="4" w:space="0"/>
              <w:left w:val="single" w:color="000000" w:sz="4" w:space="0"/>
              <w:bottom w:val="single" w:color="auto" w:sz="4" w:space="0"/>
              <w:right w:val="single" w:color="000000" w:sz="8" w:space="0"/>
            </w:tcBorders>
            <w:tcMar>
              <w:top w:w="57" w:type="dxa"/>
              <w:bottom w:w="57" w:type="dxa"/>
            </w:tcMar>
            <w:vAlign w:val="center"/>
          </w:tcPr>
          <w:p>
            <w:pPr>
              <w:widowControl/>
              <w:adjustRightInd w:val="0"/>
              <w:snapToGrid w:val="0"/>
              <w:spacing w:line="300" w:lineRule="exact"/>
              <w:ind w:firstLine="0" w:firstLineChars="0"/>
              <w:jc w:val="center"/>
              <w:rPr>
                <w:rFonts w:ascii="仿宋" w:hAnsi="仿宋" w:eastAsia="仿宋" w:cstheme="minorEastAsia"/>
                <w:color w:val="000000" w:themeColor="text1"/>
                <w:kern w:val="0"/>
                <w:sz w:val="21"/>
                <w14:textFill>
                  <w14:solidFill>
                    <w14:schemeClr w14:val="tx1"/>
                  </w14:solidFill>
                </w14:textFill>
              </w:rPr>
            </w:pPr>
            <w:r>
              <w:rPr>
                <w:rFonts w:hint="eastAsia" w:ascii="仿宋" w:hAnsi="仿宋" w:eastAsia="仿宋" w:cstheme="minorEastAsia"/>
                <w:color w:val="000000" w:themeColor="text1"/>
                <w:kern w:val="0"/>
                <w:sz w:val="21"/>
                <w14:textFill>
                  <w14:solidFill>
                    <w14:schemeClr w14:val="tx1"/>
                  </w14:solidFill>
                </w14:textFill>
              </w:rPr>
              <w:t>留学生、港澳台侨生选修课</w:t>
            </w:r>
          </w:p>
        </w:tc>
      </w:tr>
    </w:tbl>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说明</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课程成绩采用百分制。学位课程成绩70 分或以上为合格，可以获得相应学分；非学位课程成绩 60 分为合格，可以获得相应学分。</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六、培养计划</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硕士生应在入学后3个月内，根据入学当年本专业学位类别的培养方案，在导师的指导下，结合研究方向和自身特点，制订个人培养计划，并录入研究生教育综合管理系统中，经导师确认后，由学院批准备案。个人培养计划一经制订，在培养过程中必须严格按计划执行。</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七、开题报告</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专业学位硕士生入学后，应在导师指导下拟定研究方向和论文题目，最迟于第三学期完成学位论文开题报告。开题报告具体要求按暨南大学有关规定执行。</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开题报告应就选题意义、国内外研究综述、主要研究内容、预期目标、研究方案等做出科学论证，写出书面报告，并在学位点内进行公开报告，听取专家意见并进行必要的修改和调整。</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评审通过的开题报告应上传至研究生教育综合管理系统，并以书面形式提交学院研究生培养管理部门备案。开题未能通过的应在至少3个月后重新申请开题且导师必须回避。开题报告通过者如因特殊情况须变更学位论文课题研究者，应重新进行开题报告。</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八、专业实践</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专业实践为必修环节，计4学分。</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应届本科毕业生及未在新闻与传播行业工作满一年以上的非应届本科毕业生攻读本专业学位期间，必须保证参加不少于6个月的专业实习；已在新闻与传播各行业工作满一年以上的非应届本科毕业生攻读本专业学位期间，不必安排专门的专业实习，但应按专业实习的要求提交相关作品及心得报告。</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专业实习具体要求按照暨南大学相关实践管理规定执行。经考核合格后取得相应学分。</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九、中期考核</w:t>
      </w:r>
    </w:p>
    <w:p>
      <w:pPr>
        <w:spacing w:line="440" w:lineRule="exact"/>
        <w:ind w:firstLine="560"/>
        <w:rPr>
          <w:rFonts w:hint="eastAsia" w:ascii="仿宋" w:hAnsi="仿宋" w:eastAsia="仿宋"/>
          <w:sz w:val="28"/>
          <w:szCs w:val="28"/>
          <w:lang w:eastAsia="zh-CN"/>
        </w:rPr>
      </w:pPr>
      <w:r>
        <w:rPr>
          <w:rFonts w:hint="eastAsia" w:ascii="仿宋" w:hAnsi="仿宋" w:eastAsia="仿宋"/>
          <w:sz w:val="28"/>
          <w:szCs w:val="28"/>
          <w:lang w:eastAsia="zh-CN"/>
        </w:rPr>
        <w:t>中期考核最迟于第四学期完成。研究生必须修满培养方案所规定学分，通过开题报告后，才能撰写学位论文。通过开题报告之后，在预答辩之前要进行中期考核。</w:t>
      </w:r>
    </w:p>
    <w:p>
      <w:pPr>
        <w:spacing w:line="440" w:lineRule="exact"/>
        <w:ind w:firstLine="560"/>
        <w:rPr>
          <w:rFonts w:hint="eastAsia" w:ascii="仿宋" w:hAnsi="仿宋" w:eastAsia="仿宋"/>
          <w:sz w:val="28"/>
          <w:szCs w:val="28"/>
          <w:lang w:eastAsia="zh-CN"/>
        </w:rPr>
      </w:pPr>
      <w:r>
        <w:rPr>
          <w:rFonts w:hint="eastAsia" w:ascii="仿宋" w:hAnsi="仿宋" w:eastAsia="仿宋"/>
          <w:sz w:val="28"/>
          <w:szCs w:val="28"/>
          <w:lang w:eastAsia="zh-CN"/>
        </w:rPr>
        <w:t>中期考核旨在考察、评价学生专业实践能力，以本专业相关作品为评价核心。经指导老师同意，申请人可选择一部专业实践作品（深度报道、音视频作品</w:t>
      </w:r>
      <w:r>
        <w:rPr>
          <w:rFonts w:hint="eastAsia" w:ascii="仿宋" w:hAnsi="仿宋" w:eastAsia="仿宋"/>
          <w:sz w:val="28"/>
          <w:szCs w:val="28"/>
          <w:lang w:val="en-US" w:eastAsia="zh-CN"/>
        </w:rPr>
        <w:t>&lt;</w:t>
      </w:r>
      <w:r>
        <w:rPr>
          <w:rFonts w:hint="eastAsia" w:ascii="仿宋" w:hAnsi="仿宋" w:eastAsia="仿宋"/>
          <w:sz w:val="28"/>
          <w:szCs w:val="28"/>
          <w:lang w:eastAsia="zh-CN"/>
        </w:rPr>
        <w:t>一般不少于3分钟</w:t>
      </w:r>
      <w:r>
        <w:rPr>
          <w:rFonts w:hint="eastAsia" w:ascii="仿宋" w:hAnsi="仿宋" w:eastAsia="仿宋"/>
          <w:sz w:val="28"/>
          <w:szCs w:val="28"/>
          <w:lang w:val="en-US" w:eastAsia="zh-CN"/>
        </w:rPr>
        <w:t>&gt;</w:t>
      </w:r>
      <w:r>
        <w:rPr>
          <w:rFonts w:hint="eastAsia" w:ascii="仿宋" w:hAnsi="仿宋" w:eastAsia="仿宋"/>
          <w:sz w:val="28"/>
          <w:szCs w:val="28"/>
          <w:lang w:eastAsia="zh-CN"/>
        </w:rPr>
        <w:t>、营销策划类作品、新媒体互动作品、课题调研报告、咨询报告、科研</w:t>
      </w:r>
      <w:r>
        <w:rPr>
          <w:rFonts w:hint="eastAsia" w:ascii="仿宋" w:hAnsi="仿宋" w:eastAsia="仿宋"/>
          <w:sz w:val="28"/>
          <w:szCs w:val="28"/>
          <w:lang w:val="en-US" w:eastAsia="zh-CN"/>
        </w:rPr>
        <w:t>/</w:t>
      </w:r>
      <w:r>
        <w:rPr>
          <w:rFonts w:hint="eastAsia" w:ascii="仿宋" w:hAnsi="仿宋" w:eastAsia="仿宋"/>
          <w:sz w:val="28"/>
          <w:szCs w:val="28"/>
          <w:lang w:eastAsia="zh-CN"/>
        </w:rPr>
        <w:t>应用类项目等形态）用以中期考核。如申请人满足以下条件之一，中期考核可免于答辩：</w:t>
      </w:r>
    </w:p>
    <w:p>
      <w:pPr>
        <w:spacing w:line="440" w:lineRule="exact"/>
        <w:ind w:firstLine="560"/>
        <w:rPr>
          <w:rFonts w:hint="eastAsia"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lang w:eastAsia="zh-CN"/>
        </w:rPr>
        <w:t>该作品已获奖（市级及以上或厅级及以上部门主办赛事的等级奖）；</w:t>
      </w:r>
    </w:p>
    <w:p>
      <w:pPr>
        <w:spacing w:line="440" w:lineRule="exact"/>
        <w:ind w:firstLine="560"/>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lang w:eastAsia="zh-CN"/>
        </w:rPr>
        <w:t>该作品已发表（在机构媒体上公开发布，包括新媒体渠道平台）；</w:t>
      </w:r>
    </w:p>
    <w:p>
      <w:pPr>
        <w:spacing w:line="440" w:lineRule="exact"/>
        <w:ind w:firstLine="560"/>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lang w:eastAsia="zh-CN"/>
        </w:rPr>
        <w:t>该作品已发布（通过非自媒体渠道发布，且点击量/播放量需达到5000及以上）；</w:t>
      </w:r>
    </w:p>
    <w:p>
      <w:pPr>
        <w:spacing w:line="440" w:lineRule="exact"/>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4.该作品获得采纳/批示（厅局级及以上单位批示/采纳，经学校社科处开具包括成果等级、作者排序和获批时间的证明）；</w:t>
      </w:r>
    </w:p>
    <w:p>
      <w:pPr>
        <w:spacing w:line="440" w:lineRule="exact"/>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5.主持或参与研究项目并撰写20000字以上的报告（须出具课题委托单位或科研管理机构的立项号、结项验收表（须有委托方盖章）或采纳证明、导师证明，证明中须标明教师研究课题调研报告的总字数与学生参与撰写的字数）。</w:t>
      </w:r>
    </w:p>
    <w:p>
      <w:pPr>
        <w:spacing w:line="440" w:lineRule="exact"/>
        <w:ind w:firstLine="560"/>
        <w:rPr>
          <w:rFonts w:hint="eastAsia" w:ascii="仿宋" w:hAnsi="仿宋" w:eastAsia="仿宋"/>
          <w:sz w:val="28"/>
          <w:szCs w:val="28"/>
          <w:lang w:eastAsia="zh-CN"/>
        </w:rPr>
      </w:pPr>
      <w:r>
        <w:rPr>
          <w:rFonts w:hint="eastAsia" w:ascii="仿宋" w:hAnsi="仿宋" w:eastAsia="仿宋"/>
          <w:sz w:val="28"/>
          <w:szCs w:val="28"/>
          <w:lang w:eastAsia="zh-CN"/>
        </w:rPr>
        <w:t>作品署名单位原则上应为“暨南大学新闻与传播学院”。作品署名前三名者，可将该作品用于本人的中期考核。</w:t>
      </w:r>
    </w:p>
    <w:p>
      <w:pPr>
        <w:spacing w:line="440" w:lineRule="exact"/>
        <w:ind w:firstLine="560"/>
        <w:rPr>
          <w:rFonts w:hint="eastAsia" w:ascii="仿宋" w:hAnsi="仿宋" w:eastAsia="仿宋"/>
          <w:sz w:val="28"/>
          <w:szCs w:val="28"/>
          <w:lang w:eastAsia="zh-CN"/>
        </w:rPr>
      </w:pPr>
      <w:r>
        <w:rPr>
          <w:rFonts w:hint="eastAsia" w:ascii="仿宋" w:hAnsi="仿宋" w:eastAsia="仿宋"/>
          <w:sz w:val="28"/>
          <w:szCs w:val="28"/>
          <w:lang w:eastAsia="zh-CN"/>
        </w:rPr>
        <w:t>“免于答辩”条件不满足者，将统一安排参加中期考核答辩（满分</w:t>
      </w:r>
      <w:r>
        <w:rPr>
          <w:rFonts w:hint="eastAsia" w:ascii="仿宋" w:hAnsi="仿宋" w:eastAsia="仿宋"/>
          <w:sz w:val="28"/>
          <w:szCs w:val="28"/>
          <w:lang w:val="en-US" w:eastAsia="zh-CN"/>
        </w:rPr>
        <w:t>100分</w:t>
      </w:r>
      <w:r>
        <w:rPr>
          <w:rFonts w:hint="eastAsia" w:ascii="仿宋" w:hAnsi="仿宋" w:eastAsia="仿宋"/>
          <w:sz w:val="28"/>
          <w:szCs w:val="28"/>
          <w:lang w:eastAsia="zh-CN"/>
        </w:rPr>
        <w:t>），展示作品并现场答辩，由评审专家判定其是否已达到中期考核的相关要求。中期考核成绩</w:t>
      </w:r>
      <w:r>
        <w:rPr>
          <w:rFonts w:hint="eastAsia" w:ascii="仿宋" w:hAnsi="仿宋" w:eastAsia="仿宋"/>
          <w:sz w:val="28"/>
          <w:szCs w:val="28"/>
        </w:rPr>
        <w:t>达到75分以上（含75分）为合格</w:t>
      </w:r>
      <w:r>
        <w:rPr>
          <w:rFonts w:hint="eastAsia" w:ascii="仿宋" w:hAnsi="仿宋" w:eastAsia="仿宋"/>
          <w:sz w:val="28"/>
          <w:szCs w:val="28"/>
          <w:lang w:eastAsia="zh-CN"/>
        </w:rPr>
        <w:t>，考核等级为“合格”及以上的研究生，方可进入毕业、学位申请环节。对严重违纪或有严重思想、学术道德问题或不具备科研潜质的硕士研究生，将予以中期淘汰，进行退学处理。</w:t>
      </w:r>
    </w:p>
    <w:p>
      <w:pPr>
        <w:spacing w:line="440" w:lineRule="exact"/>
        <w:ind w:firstLine="560"/>
        <w:rPr>
          <w:rFonts w:hint="eastAsia" w:ascii="仿宋" w:hAnsi="仿宋" w:eastAsia="仿宋"/>
          <w:sz w:val="28"/>
          <w:szCs w:val="28"/>
          <w:highlight w:val="none"/>
        </w:rPr>
      </w:pPr>
      <w:r>
        <w:rPr>
          <w:rFonts w:hint="eastAsia" w:ascii="仿宋" w:hAnsi="仿宋" w:eastAsia="仿宋"/>
          <w:sz w:val="28"/>
          <w:szCs w:val="28"/>
          <w:lang w:eastAsia="zh-CN"/>
        </w:rPr>
        <w:t>第四学期5月进行中期考核；第五学期9月初进行二次中期考核，作为第一次的补充，硕士研究生二次考核仍为不合格者一般给予退学处理。</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十、学位（毕业）论文</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（一）关于新闻与传播专业硕士学位（毕业）论文考核形式的说明</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考核目的：重点考核新闻与传播专业硕士运用所学专业理论知识、方法，分析和解决实际问题的能力，全面检验专业学位硕士研究生的专业学习能力、新闻报道能力、社会调研能力和学术研究能力。</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考核形式：专业学位硕士研究生的毕业考核形式可结合自身实际和导师要求任选以下一种，可以是学术性学位论文，也可以是调研报告、案例研究、专业作品、毕业设计等多种形式。学位论文答辩工作按暨南大学有关规定进行。</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学术性学位论文。适用于所有专业方向。学术性学位论文须完成一篇不少于45000字以上的学位论文。论文既要有一定的理论价值和创新之处，又要考虑研究方法的规范性、研究对象的可行性以及研究结论的社会意义。</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调研报告。适用于所有专业方向。研究生可以选择某一区域的受众或用户群体，就其媒体使用和接触情况进行田野调查或问卷调查，要求有第一手材料、第一手访谈、第一手数据，研究结论分析有一定的现实指导意义。调研报告的字数不少于35000字。</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案例研究。适用于所有专业方向。要求研究生针对政府部门、企事业单位和媒体公司的创新性传播实践进行案例研究，案例研究要在充分调研和访谈的基础上，总结梳理传播实践的经验和问题，并对某一传播领域未来的改革和发展趋势提出建设性的意见。案例研究报告字数不少于35000字。</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专业作品。适用于融合新闻方向。要求研究生在媒体实习期间，作为主要参与人完成并制作一篇有较大社会影响的深度报道，并能结合报道的选题策划、报道手法和特色撰写一篇不少于30000字的新闻业务研讨性论文；或作为主要参与人完成一部不少于 30 分钟的音视频作品，并结合作品的选题策划叙事技巧以及视听语言特色等要素撰写一篇不少于30000字的作品研究报告。</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毕业设计。适用于融合新闻、数字营销传播和计算传播方向。融合新闻方向要求研究生结合具体项目，完成一篇以用户交互为主要特征，发布方与用户方形成完整新闻传播链条的新媒体创意互动作品设计，以及一篇不少于20000字的作品设计理念和实施方案报告；数字营销传播方向要求研究生根据某企业品牌传播或市场推广的需求，完成一篇不少于30000字的品牌传播或营销策划方案，方案应包括项目概述、项目背景、项目调研、项目策划、项目执行和项目评估等内容；计算传播方向要求研究生根据毕业设计的方向，结合具体项目，完成一篇不少于30000字的项目说明，说明应包括项目概述、项目背景、项目设计、项目过程文档、项目评估、用户手册等内容。</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（二）学位（毕业）论文预答辩与答辩要求</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硕士生在正式论文答辩之前必须通过预答辩环节。学位（毕业）论文的预答辩、答辩等工作按《暨南大学学位授予工作实施细则》及本学位点相关规定执行。</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十一、在学期间科研成果要求  </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按照新闻与传播专业学位类别教育指导委员会有关规定执行。  </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十二、毕业与授予学位标准</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毕业和授予学位授予标准按照学校有关规定进行。</w:t>
      </w:r>
    </w:p>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十三、必读书目</w:t>
      </w:r>
    </w:p>
    <w:tbl>
      <w:tblPr>
        <w:tblStyle w:val="20"/>
        <w:tblW w:w="9600" w:type="dxa"/>
        <w:jc w:val="center"/>
        <w:tblLayout w:type="fixed"/>
        <w:tblCellMar>
          <w:top w:w="0" w:type="dxa"/>
          <w:left w:w="108" w:type="dxa"/>
          <w:bottom w:w="0" w:type="dxa"/>
          <w:right w:w="108" w:type="dxa"/>
        </w:tblCellMar>
      </w:tblPr>
      <w:tblGrid>
        <w:gridCol w:w="691"/>
        <w:gridCol w:w="2551"/>
        <w:gridCol w:w="2977"/>
        <w:gridCol w:w="2410"/>
        <w:gridCol w:w="971"/>
      </w:tblGrid>
      <w:tr>
        <w:tblPrEx>
          <w:tblCellMar>
            <w:top w:w="0" w:type="dxa"/>
            <w:left w:w="108" w:type="dxa"/>
            <w:bottom w:w="0" w:type="dxa"/>
            <w:right w:w="108" w:type="dxa"/>
          </w:tblCellMar>
        </w:tblPrEx>
        <w:trPr>
          <w:trHeight w:val="360"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b/>
                <w:bCs/>
                <w:kern w:val="0"/>
                <w:sz w:val="20"/>
                <w:szCs w:val="20"/>
              </w:rPr>
            </w:pPr>
            <w:r>
              <w:rPr>
                <w:rFonts w:hint="eastAsia" w:ascii="仿宋" w:hAnsi="仿宋" w:eastAsia="仿宋" w:cs="宋体"/>
                <w:b/>
                <w:bCs/>
                <w:kern w:val="0"/>
                <w:sz w:val="20"/>
                <w:szCs w:val="20"/>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b/>
                <w:bCs/>
                <w:kern w:val="0"/>
                <w:sz w:val="20"/>
                <w:szCs w:val="20"/>
              </w:rPr>
            </w:pPr>
            <w:r>
              <w:rPr>
                <w:rFonts w:hint="eastAsia" w:ascii="仿宋" w:hAnsi="仿宋" w:eastAsia="仿宋" w:cs="宋体"/>
                <w:b/>
                <w:bCs/>
                <w:kern w:val="0"/>
                <w:sz w:val="20"/>
                <w:szCs w:val="20"/>
              </w:rPr>
              <w:t>书名</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b/>
                <w:bCs/>
                <w:kern w:val="0"/>
                <w:sz w:val="20"/>
                <w:szCs w:val="20"/>
              </w:rPr>
            </w:pPr>
            <w:r>
              <w:rPr>
                <w:rFonts w:hint="eastAsia" w:ascii="仿宋" w:hAnsi="仿宋" w:eastAsia="仿宋" w:cs="宋体"/>
                <w:b/>
                <w:bCs/>
                <w:kern w:val="0"/>
                <w:sz w:val="20"/>
                <w:szCs w:val="20"/>
              </w:rPr>
              <w:t>作者</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b/>
                <w:bCs/>
                <w:kern w:val="0"/>
                <w:sz w:val="20"/>
                <w:szCs w:val="20"/>
              </w:rPr>
            </w:pPr>
            <w:r>
              <w:rPr>
                <w:rFonts w:hint="eastAsia" w:ascii="仿宋" w:hAnsi="仿宋" w:eastAsia="仿宋" w:cs="宋体"/>
                <w:b/>
                <w:bCs/>
                <w:kern w:val="0"/>
                <w:sz w:val="20"/>
                <w:szCs w:val="20"/>
              </w:rPr>
              <w:t>出版社</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b/>
                <w:bCs/>
                <w:kern w:val="0"/>
                <w:sz w:val="20"/>
                <w:szCs w:val="20"/>
              </w:rPr>
            </w:pPr>
            <w:r>
              <w:rPr>
                <w:rFonts w:hint="eastAsia" w:ascii="仿宋" w:hAnsi="仿宋" w:eastAsia="仿宋" w:cs="宋体"/>
                <w:b/>
                <w:bCs/>
                <w:kern w:val="0"/>
                <w:sz w:val="20"/>
                <w:szCs w:val="20"/>
              </w:rPr>
              <w:t>出版日期</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1</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中国新闻事业通史</w:t>
            </w:r>
          </w:p>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（第1-3卷）</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方汉奇</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中国人民大学出版社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1996年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新闻理论十讲</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陈力丹</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2008年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新闻观念论</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杨保军</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2014年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新闻学概论（第七版）</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李良荣</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2021年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新报刊史书写</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黄旦</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上海交通大学出版社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r>
              <w:rPr>
                <w:rFonts w:ascii="仿宋" w:hAnsi="仿宋" w:eastAsia="仿宋" w:cs="宋体"/>
                <w:color w:val="000000" w:themeColor="text1"/>
                <w:kern w:val="0"/>
                <w:sz w:val="20"/>
                <w:szCs w:val="20"/>
                <w14:textFill>
                  <w14:solidFill>
                    <w14:schemeClr w14:val="tx1"/>
                  </w14:solidFill>
                </w14:textFill>
              </w:rPr>
              <w:t>018</w:t>
            </w:r>
            <w:r>
              <w:rPr>
                <w:rFonts w:hint="eastAsia" w:ascii="仿宋" w:hAnsi="仿宋" w:eastAsia="仿宋" w:cs="宋体"/>
                <w:color w:val="000000" w:themeColor="text1"/>
                <w:kern w:val="0"/>
                <w:sz w:val="20"/>
                <w:szCs w:val="20"/>
                <w14:textFill>
                  <w14:solidFill>
                    <w14:schemeClr w14:val="tx1"/>
                  </w14:solidFill>
                </w14:textFill>
              </w:rPr>
              <w:t>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大众传播理论：范式与流派</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刘海龙</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中国人民大学出版社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r>
              <w:rPr>
                <w:rFonts w:ascii="仿宋" w:hAnsi="仿宋" w:eastAsia="仿宋" w:cs="宋体"/>
                <w:color w:val="000000" w:themeColor="text1"/>
                <w:kern w:val="0"/>
                <w:sz w:val="20"/>
                <w:szCs w:val="20"/>
                <w14:textFill>
                  <w14:solidFill>
                    <w14:schemeClr w14:val="tx1"/>
                  </w14:solidFill>
                </w14:textFill>
              </w:rPr>
              <w:t>008</w:t>
            </w:r>
            <w:r>
              <w:rPr>
                <w:rFonts w:hint="eastAsia" w:ascii="仿宋" w:hAnsi="仿宋" w:eastAsia="仿宋" w:cs="宋体"/>
                <w:color w:val="000000" w:themeColor="text1"/>
                <w:kern w:val="0"/>
                <w:sz w:val="20"/>
                <w:szCs w:val="20"/>
                <w14:textFill>
                  <w14:solidFill>
                    <w14:schemeClr w14:val="tx1"/>
                  </w14:solidFill>
                </w14:textFill>
              </w:rPr>
              <w:t>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记忆的纹理：媒介、创伤与南京大屠杀</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李红涛，黄顺铭</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中国人民大学出版社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r>
              <w:rPr>
                <w:rFonts w:ascii="仿宋" w:hAnsi="仿宋" w:eastAsia="仿宋" w:cs="宋体"/>
                <w:color w:val="000000" w:themeColor="text1"/>
                <w:kern w:val="0"/>
                <w:sz w:val="20"/>
                <w:szCs w:val="20"/>
                <w14:textFill>
                  <w14:solidFill>
                    <w14:schemeClr w14:val="tx1"/>
                  </w14:solidFill>
                </w14:textFill>
              </w:rPr>
              <w:t>017</w:t>
            </w:r>
            <w:r>
              <w:rPr>
                <w:rFonts w:hint="eastAsia" w:ascii="仿宋" w:hAnsi="仿宋" w:eastAsia="仿宋" w:cs="宋体"/>
                <w:color w:val="000000" w:themeColor="text1"/>
                <w:kern w:val="0"/>
                <w:sz w:val="20"/>
                <w:szCs w:val="20"/>
                <w14:textFill>
                  <w14:solidFill>
                    <w14:schemeClr w14:val="tx1"/>
                  </w14:solidFill>
                </w14:textFill>
              </w:rPr>
              <w:t>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质的研究方法与社会科学研究</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陈向明</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教育科学出版社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r>
              <w:rPr>
                <w:rFonts w:ascii="仿宋" w:hAnsi="仿宋" w:eastAsia="仿宋" w:cs="宋体"/>
                <w:color w:val="000000" w:themeColor="text1"/>
                <w:kern w:val="0"/>
                <w:sz w:val="20"/>
                <w:szCs w:val="20"/>
                <w14:textFill>
                  <w14:solidFill>
                    <w14:schemeClr w14:val="tx1"/>
                  </w14:solidFill>
                </w14:textFill>
              </w:rPr>
              <w:t>006</w:t>
            </w:r>
            <w:r>
              <w:rPr>
                <w:rFonts w:hint="eastAsia" w:ascii="仿宋" w:hAnsi="仿宋" w:eastAsia="仿宋" w:cs="宋体"/>
                <w:color w:val="000000" w:themeColor="text1"/>
                <w:kern w:val="0"/>
                <w:sz w:val="20"/>
                <w:szCs w:val="20"/>
                <w14:textFill>
                  <w14:solidFill>
                    <w14:schemeClr w14:val="tx1"/>
                  </w14:solidFill>
                </w14:textFill>
              </w:rPr>
              <w:t>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9</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新闻事业经营管理</w:t>
            </w:r>
          </w:p>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（修订版）</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吴文虎，林如鹏，支庭荣</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高等教育出版社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2010年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10</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南方报业战略</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范以锦</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南方日报出版社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2005年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媒介管理（第三版）</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支庭荣</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暨南大学出版社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2009年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融合新闻学</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刘涛</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高等教育出版社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2021年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话语·叙事·伦理：当代广告与网络传播的审思与批判</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杨先顺</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暨南大学出版社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w:t>
            </w:r>
            <w:r>
              <w:rPr>
                <w:rFonts w:ascii="仿宋" w:hAnsi="仿宋" w:eastAsia="仿宋" w:cs="宋体"/>
                <w:color w:val="000000" w:themeColor="text1"/>
                <w:kern w:val="0"/>
                <w:sz w:val="20"/>
                <w:szCs w:val="20"/>
                <w14:textFill>
                  <w14:solidFill>
                    <w14:schemeClr w14:val="tx1"/>
                  </w14:solidFill>
                </w14:textFill>
              </w:rPr>
              <w:t>020</w:t>
            </w:r>
            <w:r>
              <w:rPr>
                <w:rFonts w:hint="eastAsia" w:ascii="仿宋" w:hAnsi="仿宋" w:eastAsia="仿宋" w:cs="宋体"/>
                <w:color w:val="000000" w:themeColor="text1"/>
                <w:kern w:val="0"/>
                <w:sz w:val="20"/>
                <w:szCs w:val="20"/>
                <w14:textFill>
                  <w14:solidFill>
                    <w14:schemeClr w14:val="tx1"/>
                  </w14:solidFill>
                </w14:textFill>
              </w:rPr>
              <w:t>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14</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西方媒介文化理论研究</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曾一果</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学习出版社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2017年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15</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网络新闻实务（第二版）</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罗昕</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北京大学出版社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2020年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16</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新闻社会学</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（美）迈克尔·舒德森</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华夏出版社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2010年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17</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社会研究方法（第十一版）</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（美）艾尔</w:t>
            </w:r>
            <w:r>
              <w:rPr>
                <w:rFonts w:hint="eastAsia" w:ascii="宋体" w:hAnsi="宋体" w:eastAsia="宋体" w:cs="宋体"/>
                <w:color w:val="000000" w:themeColor="text1"/>
                <w:kern w:val="0"/>
                <w:sz w:val="20"/>
                <w:szCs w:val="20"/>
                <w14:textFill>
                  <w14:solidFill>
                    <w14:schemeClr w14:val="tx1"/>
                  </w14:solidFill>
                </w14:textFill>
              </w:rPr>
              <w:t>•</w:t>
            </w:r>
            <w:r>
              <w:rPr>
                <w:rFonts w:hint="eastAsia" w:ascii="仿宋" w:hAnsi="仿宋" w:eastAsia="仿宋" w:cs="仿宋"/>
                <w:color w:val="000000" w:themeColor="text1"/>
                <w:kern w:val="0"/>
                <w:sz w:val="20"/>
                <w:szCs w:val="20"/>
                <w14:textFill>
                  <w14:solidFill>
                    <w14:schemeClr w14:val="tx1"/>
                  </w14:solidFill>
                </w14:textFill>
              </w:rPr>
              <w:t>巴比（</w:t>
            </w:r>
            <w:r>
              <w:rPr>
                <w:rFonts w:hint="eastAsia" w:ascii="仿宋" w:hAnsi="仿宋" w:eastAsia="仿宋" w:cs="宋体"/>
                <w:color w:val="000000" w:themeColor="text1"/>
                <w:kern w:val="0"/>
                <w:sz w:val="20"/>
                <w:szCs w:val="20"/>
                <w14:textFill>
                  <w14:solidFill>
                    <w14:schemeClr w14:val="tx1"/>
                  </w14:solidFill>
                </w14:textFill>
              </w:rPr>
              <w:t>Earl</w:t>
            </w:r>
            <w:r>
              <w:rPr>
                <w:rFonts w:hint="eastAsia" w:ascii="宋体" w:hAnsi="宋体" w:eastAsia="宋体" w:cs="宋体"/>
                <w:color w:val="000000" w:themeColor="text1"/>
                <w:kern w:val="0"/>
                <w:sz w:val="20"/>
                <w:szCs w:val="20"/>
                <w14:textFill>
                  <w14:solidFill>
                    <w14:schemeClr w14:val="tx1"/>
                  </w14:solidFill>
                </w14:textFill>
              </w:rPr>
              <w:t> </w:t>
            </w:r>
            <w:r>
              <w:rPr>
                <w:rFonts w:hint="eastAsia" w:ascii="仿宋" w:hAnsi="仿宋" w:eastAsia="仿宋" w:cs="仿宋"/>
                <w:color w:val="000000" w:themeColor="text1"/>
                <w:kern w:val="0"/>
                <w:sz w:val="20"/>
                <w:szCs w:val="20"/>
                <w14:textFill>
                  <w14:solidFill>
                    <w14:schemeClr w14:val="tx1"/>
                  </w14:solidFill>
                </w14:textFill>
              </w:rPr>
              <w:t>Babbie</w:t>
            </w:r>
            <w:r>
              <w:rPr>
                <w:rFonts w:hint="eastAsia" w:ascii="仿宋" w:hAnsi="仿宋" w:eastAsia="仿宋" w:cs="宋体"/>
                <w:color w:val="000000" w:themeColor="text1"/>
                <w:kern w:val="0"/>
                <w:sz w:val="20"/>
                <w:szCs w:val="20"/>
                <w14:textFill>
                  <w14:solidFill>
                    <w14:schemeClr w14:val="tx1"/>
                  </w14:solidFill>
                </w14:textFill>
              </w:rPr>
              <w:t>）著，邱泽奇译</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fldChar w:fldCharType="begin"/>
            </w:r>
            <w:r>
              <w:instrText xml:space="preserve"> HYPERLINK "http://search.dangdang.com/?key3=%BB%AA%CF%C4%B3%F6%B0%E6%C9%E7&amp;medium=01&amp;category_path=01.00.00.00.00.00" \o "http://search.dangdang.com/?key3=%BB%AA%CF%C4%B3%F6%B0%E6%C9%E7&amp;medium=01&amp;category_path=01.00.00.00.00.00" </w:instrText>
            </w:r>
            <w:r>
              <w:fldChar w:fldCharType="separate"/>
            </w:r>
            <w:r>
              <w:rPr>
                <w:rFonts w:hint="eastAsia" w:ascii="仿宋" w:hAnsi="仿宋" w:eastAsia="仿宋" w:cs="宋体"/>
                <w:color w:val="000000" w:themeColor="text1"/>
                <w:kern w:val="0"/>
                <w:sz w:val="20"/>
                <w:szCs w:val="20"/>
                <w14:textFill>
                  <w14:solidFill>
                    <w14:schemeClr w14:val="tx1"/>
                  </w14:solidFill>
                </w14:textFill>
              </w:rPr>
              <w:t>华夏出版社</w:t>
            </w:r>
            <w:r>
              <w:rPr>
                <w:rFonts w:hint="eastAsia" w:ascii="仿宋" w:hAnsi="仿宋" w:eastAsia="仿宋" w:cs="宋体"/>
                <w:color w:val="000000" w:themeColor="text1"/>
                <w:kern w:val="0"/>
                <w:sz w:val="20"/>
                <w:szCs w:val="20"/>
                <w14:textFill>
                  <w14:solidFill>
                    <w14:schemeClr w14:val="tx1"/>
                  </w14:solidFill>
                </w14:textFill>
              </w:rPr>
              <w:fldChar w:fldCharType="end"/>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2018年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18</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普通媒介学教程</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（法） 雷吉斯·德布雷</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清华大学出版社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2014年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19</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媒介融合：网络传播、大众传播和人际传播的三重维度</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（丹麦）延森</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2014年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社会学的想象力</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fldChar w:fldCharType="begin"/>
            </w:r>
            <w:r>
              <w:instrText xml:space="preserve"> HYPERLINK "https://book.douban.com/search/C.%E8%B5%96%E7%89%B9%C2%B7%E7%B1%B3%E5%B0%94%E6%96%AF" \o "https://book.douban.com/search/C.%E8%B5%96%E7%89%B9%C2%B7%E7%B1%B3%E5%B0%94%E6%96%AF" </w:instrText>
            </w:r>
            <w:r>
              <w:fldChar w:fldCharType="separate"/>
            </w:r>
            <w:r>
              <w:rPr>
                <w:rFonts w:hint="eastAsia" w:ascii="仿宋" w:hAnsi="仿宋" w:eastAsia="仿宋" w:cs="宋体"/>
                <w:color w:val="000000" w:themeColor="text1"/>
                <w:kern w:val="0"/>
                <w:sz w:val="20"/>
                <w:szCs w:val="20"/>
                <w14:textFill>
                  <w14:solidFill>
                    <w14:schemeClr w14:val="tx1"/>
                  </w14:solidFill>
                </w14:textFill>
              </w:rPr>
              <w:t>（美）赖特·米尔斯</w:t>
            </w:r>
            <w:r>
              <w:rPr>
                <w:rFonts w:hint="eastAsia" w:ascii="仿宋" w:hAnsi="仿宋" w:eastAsia="仿宋" w:cs="宋体"/>
                <w:color w:val="000000" w:themeColor="text1"/>
                <w:kern w:val="0"/>
                <w:sz w:val="20"/>
                <w:szCs w:val="20"/>
                <w14:textFill>
                  <w14:solidFill>
                    <w14:schemeClr w14:val="tx1"/>
                  </w14:solidFill>
                </w14:textFill>
              </w:rPr>
              <w:fldChar w:fldCharType="end"/>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生活·读书·新知三联书店</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2016年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21</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对空言说：传播的观念史</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fldChar w:fldCharType="begin"/>
            </w:r>
            <w:r>
              <w:instrText xml:space="preserve"> HYPERLINK "http://search.dangdang.com/?key2=%B1%CB%B5%C3%CB%B9&amp;medium=01&amp;category_path=01.00.00.00.00.00" \o "http://search.dangdang.com/?key2=%B1%CB%B5%C3%CB%B9&amp;medium=01&amp;category_path=01.00.00.00.00.00" </w:instrText>
            </w:r>
            <w:r>
              <w:fldChar w:fldCharType="separate"/>
            </w:r>
            <w:r>
              <w:rPr>
                <w:rFonts w:hint="eastAsia" w:ascii="仿宋" w:hAnsi="仿宋" w:eastAsia="仿宋" w:cs="宋体"/>
                <w:color w:val="000000" w:themeColor="text1"/>
                <w:kern w:val="0"/>
                <w:sz w:val="20"/>
                <w:szCs w:val="20"/>
                <w14:textFill>
                  <w14:solidFill>
                    <w14:schemeClr w14:val="tx1"/>
                  </w14:solidFill>
                </w14:textFill>
              </w:rPr>
              <w:t>（美）彼得斯</w:t>
            </w:r>
            <w:r>
              <w:rPr>
                <w:rFonts w:hint="eastAsia" w:ascii="仿宋" w:hAnsi="仿宋" w:eastAsia="仿宋" w:cs="宋体"/>
                <w:color w:val="000000" w:themeColor="text1"/>
                <w:kern w:val="0"/>
                <w:sz w:val="20"/>
                <w:szCs w:val="20"/>
                <w14:textFill>
                  <w14:solidFill>
                    <w14:schemeClr w14:val="tx1"/>
                  </w14:solidFill>
                </w14:textFill>
              </w:rPr>
              <w:fldChar w:fldCharType="end"/>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fldChar w:fldCharType="begin"/>
            </w:r>
            <w:r>
              <w:instrText xml:space="preserve"> HYPERLINK "http://search.dangdang.com/?key3=%C9%CF%BA%A3%D2%EB%CE%C4%B3%F6%B0%E6%C9%E7&amp;medium=01&amp;category_path=01.00.00.00.00.00" \o "http://search.dangdang.com/?key3=%C9%CF%BA%A3%D2%EB%CE%C4%B3%F6%B0%E6%C9%E7&amp;medium=01&amp;category_path=01.00.00.00.00.00" </w:instrText>
            </w:r>
            <w:r>
              <w:fldChar w:fldCharType="separate"/>
            </w:r>
            <w:r>
              <w:rPr>
                <w:rFonts w:hint="eastAsia" w:ascii="仿宋" w:hAnsi="仿宋" w:eastAsia="仿宋" w:cs="宋体"/>
                <w:color w:val="000000" w:themeColor="text1"/>
                <w:kern w:val="0"/>
                <w:sz w:val="20"/>
                <w:szCs w:val="20"/>
                <w14:textFill>
                  <w14:solidFill>
                    <w14:schemeClr w14:val="tx1"/>
                  </w14:solidFill>
                </w14:textFill>
              </w:rPr>
              <w:t>上海译文出版社</w:t>
            </w:r>
            <w:r>
              <w:rPr>
                <w:rFonts w:hint="eastAsia" w:ascii="仿宋" w:hAnsi="仿宋" w:eastAsia="仿宋" w:cs="宋体"/>
                <w:color w:val="000000" w:themeColor="text1"/>
                <w:kern w:val="0"/>
                <w:sz w:val="20"/>
                <w:szCs w:val="20"/>
                <w14:textFill>
                  <w14:solidFill>
                    <w14:schemeClr w14:val="tx1"/>
                  </w14:solidFill>
                </w14:textFill>
              </w:rPr>
              <w:fldChar w:fldCharType="end"/>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2017年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22</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网络社会的崛起</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（美）曼纽尔</w:t>
            </w:r>
            <w:r>
              <w:rPr>
                <w:rFonts w:hint="eastAsia" w:ascii="宋体" w:hAnsi="宋体" w:eastAsia="宋体" w:cs="宋体"/>
                <w:color w:val="000000" w:themeColor="text1"/>
                <w:kern w:val="0"/>
                <w:sz w:val="20"/>
                <w:szCs w:val="20"/>
                <w14:textFill>
                  <w14:solidFill>
                    <w14:schemeClr w14:val="tx1"/>
                  </w14:solidFill>
                </w14:textFill>
              </w:rPr>
              <w:t>•</w:t>
            </w:r>
            <w:r>
              <w:rPr>
                <w:rFonts w:hint="eastAsia" w:ascii="仿宋" w:hAnsi="仿宋" w:eastAsia="仿宋" w:cs="仿宋"/>
                <w:color w:val="000000" w:themeColor="text1"/>
                <w:kern w:val="0"/>
                <w:sz w:val="20"/>
                <w:szCs w:val="20"/>
                <w14:textFill>
                  <w14:solidFill>
                    <w14:schemeClr w14:val="tx1"/>
                  </w14:solidFill>
                </w14:textFill>
              </w:rPr>
              <w:t>卡斯特著，夏铸九、</w:t>
            </w:r>
            <w:r>
              <w:rPr>
                <w:rFonts w:hint="eastAsia" w:ascii="仿宋" w:hAnsi="仿宋" w:eastAsia="仿宋" w:cs="宋体"/>
                <w:color w:val="000000" w:themeColor="text1"/>
                <w:kern w:val="0"/>
                <w:sz w:val="20"/>
                <w:szCs w:val="20"/>
                <w14:textFill>
                  <w14:solidFill>
                    <w14:schemeClr w14:val="tx1"/>
                  </w14:solidFill>
                </w14:textFill>
              </w:rPr>
              <w:t xml:space="preserve"> 王志弘译</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社会科学文献出版社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2001年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23</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新媒介：关键概念</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（英）尼古拉斯·盖恩、戴维·比尔著，刘君、周竞男译</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复旦大学出版社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2015年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24</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文化理论与大众文化导论（第七版）</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（英）约翰·斯道雷</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北京大学出版社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2019年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25</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国际传播理论前沿</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fldChar w:fldCharType="begin"/>
            </w:r>
            <w:r>
              <w:instrText xml:space="preserve"> HYPERLINK "https://www.amazon.cn/s/ref=dp_byline_sr_book_1?ie=UTF8&amp;field-author=%E8%BF%88%E8%B5%AB%E8%BF%AA%C2%B7%E8%90%A8%E9%A9%AC%E8%BF%AA&amp;search-alias=books" \o "https://www.amazon.cn/s/ref=dp_byline_sr_book_1?ie=UTF8&amp;field-author=%E8%BF%88%E8%B5%AB%E8%BF%AA%C2%B7%E8%90%A8%E9%A9%AC%E8%BF%AA&amp;search-alias=books" </w:instrText>
            </w:r>
            <w:r>
              <w:fldChar w:fldCharType="separate"/>
            </w:r>
            <w:r>
              <w:rPr>
                <w:rFonts w:hint="eastAsia" w:ascii="仿宋" w:hAnsi="仿宋" w:eastAsia="仿宋" w:cs="宋体"/>
                <w:color w:val="000000" w:themeColor="text1"/>
                <w:kern w:val="0"/>
                <w:sz w:val="20"/>
                <w:szCs w:val="20"/>
                <w14:textFill>
                  <w14:solidFill>
                    <w14:schemeClr w14:val="tx1"/>
                  </w14:solidFill>
                </w14:textFill>
              </w:rPr>
              <w:t>（美）迈赫迪·萨马迪</w:t>
            </w:r>
            <w:r>
              <w:rPr>
                <w:rFonts w:hint="eastAsia" w:ascii="仿宋" w:hAnsi="仿宋" w:eastAsia="仿宋" w:cs="宋体"/>
                <w:color w:val="000000" w:themeColor="text1"/>
                <w:kern w:val="0"/>
                <w:sz w:val="20"/>
                <w:szCs w:val="20"/>
                <w14:textFill>
                  <w14:solidFill>
                    <w14:schemeClr w14:val="tx1"/>
                  </w14:solidFill>
                </w14:textFill>
              </w:rPr>
              <w:fldChar w:fldCharType="end"/>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中国传媒大学出版社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2016年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26</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fldChar w:fldCharType="begin"/>
            </w:r>
            <w:r>
              <w:instrText xml:space="preserve"> HYPERLINK "https://www.amazon.cn/dp/B01CC4HL1C/ref=sr_1_2?__mk_zh_CN=%E4%BA%9A%E9%A9%AC%E9%80%8A%E7%BD%91%E7%AB%99&amp;keywords=%E5%9B%BD%E9%99%85%E6%96%B0%E9%97%BB&amp;qid=1558184100&amp;s=books&amp;sr=1-2" \o "https://www.amazon.cn/dp/B01CC4HL1C/ref=sr_1_2?__mk_zh_CN=%E4%BA%9A%E9%A9%AC%E9%80%8A%E7%BD%91%E7%AB%99&amp;keywords=%E5%9B%BD%E9%99%85%E6%96%B0%E9%97%BB&amp;qid=1558184100&amp;s=books&amp;sr=1-2" </w:instrText>
            </w:r>
            <w:r>
              <w:fldChar w:fldCharType="separate"/>
            </w:r>
            <w:r>
              <w:rPr>
                <w:rFonts w:hint="eastAsia" w:ascii="仿宋" w:hAnsi="仿宋" w:eastAsia="仿宋" w:cs="宋体"/>
                <w:color w:val="000000" w:themeColor="text1"/>
                <w:kern w:val="0"/>
                <w:sz w:val="20"/>
                <w:szCs w:val="20"/>
                <w14:textFill>
                  <w14:solidFill>
                    <w14:schemeClr w14:val="tx1"/>
                  </w14:solidFill>
                </w14:textFill>
              </w:rPr>
              <w:t>理解国际新闻(批判性导论)</w:t>
            </w:r>
            <w:r>
              <w:rPr>
                <w:rFonts w:hint="eastAsia" w:ascii="仿宋" w:hAnsi="仿宋" w:eastAsia="仿宋" w:cs="宋体"/>
                <w:color w:val="000000" w:themeColor="text1"/>
                <w:kern w:val="0"/>
                <w:sz w:val="20"/>
                <w:szCs w:val="20"/>
                <w14:textFill>
                  <w14:solidFill>
                    <w14:schemeClr w14:val="tx1"/>
                  </w14:solidFill>
                </w14:textFill>
              </w:rPr>
              <w:fldChar w:fldCharType="end"/>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（荷）雅普·梵·吉内肯</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中国传媒大学出版社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2016年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27</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传播统计法：定量研究操作指南（第五版）</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（美）威廉姆斯、蒙日著，苏林森译</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清华大学出版社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2011年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28</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网络素养：数字公民、集体智慧和联网的力量</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（美）霍华德</w:t>
            </w:r>
            <w:r>
              <w:rPr>
                <w:rFonts w:hint="eastAsia" w:ascii="宋体" w:hAnsi="宋体" w:eastAsia="宋体" w:cs="宋体"/>
                <w:color w:val="000000" w:themeColor="text1"/>
                <w:kern w:val="0"/>
                <w:sz w:val="20"/>
                <w:szCs w:val="20"/>
                <w14:textFill>
                  <w14:solidFill>
                    <w14:schemeClr w14:val="tx1"/>
                  </w14:solidFill>
                </w14:textFill>
              </w:rPr>
              <w:t>•</w:t>
            </w:r>
            <w:r>
              <w:rPr>
                <w:rFonts w:hint="eastAsia" w:ascii="仿宋" w:hAnsi="仿宋" w:eastAsia="仿宋" w:cs="仿宋"/>
                <w:color w:val="000000" w:themeColor="text1"/>
                <w:kern w:val="0"/>
                <w:sz w:val="20"/>
                <w:szCs w:val="20"/>
                <w14:textFill>
                  <w14:solidFill>
                    <w14:schemeClr w14:val="tx1"/>
                  </w14:solidFill>
                </w14:textFill>
              </w:rPr>
              <w:t>莱茵戈德</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电子工业出版社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2013年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29</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大数据营销：如何让营销更具吸引力</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（美）丽莎</w:t>
            </w:r>
            <w:r>
              <w:rPr>
                <w:rFonts w:hint="eastAsia" w:ascii="MS Mincho" w:hAnsi="MS Mincho" w:eastAsia="MS Mincho" w:cs="MS Mincho"/>
                <w:color w:val="000000" w:themeColor="text1"/>
                <w:kern w:val="0"/>
                <w:sz w:val="20"/>
                <w:szCs w:val="20"/>
                <w14:textFill>
                  <w14:solidFill>
                    <w14:schemeClr w14:val="tx1"/>
                  </w14:solidFill>
                </w14:textFill>
              </w:rPr>
              <w:t>・</w:t>
            </w:r>
            <w:r>
              <w:rPr>
                <w:rFonts w:hint="eastAsia" w:ascii="仿宋" w:hAnsi="仿宋" w:eastAsia="仿宋" w:cs="宋体"/>
                <w:color w:val="000000" w:themeColor="text1"/>
                <w:kern w:val="0"/>
                <w:sz w:val="20"/>
                <w:szCs w:val="20"/>
                <w14:textFill>
                  <w14:solidFill>
                    <w14:schemeClr w14:val="tx1"/>
                  </w14:solidFill>
                </w14:textFill>
              </w:rPr>
              <w:t>亚瑟</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中信出版社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2014年</w:t>
            </w:r>
          </w:p>
        </w:tc>
      </w:tr>
      <w:tr>
        <w:tblPrEx>
          <w:tblCellMar>
            <w:top w:w="0" w:type="dxa"/>
            <w:left w:w="108" w:type="dxa"/>
            <w:bottom w:w="0" w:type="dxa"/>
            <w:right w:w="108" w:type="dxa"/>
          </w:tblCellMar>
        </w:tblPrEx>
        <w:trPr>
          <w:trHeight w:val="360" w:hRule="atLeast"/>
          <w:jc w:val="center"/>
        </w:trPr>
        <w:tc>
          <w:tcPr>
            <w:tcW w:w="6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30</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广告与营销策划</w:t>
            </w:r>
          </w:p>
        </w:tc>
        <w:tc>
          <w:tcPr>
            <w:tcW w:w="2977"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（美）阿伦斯</w:t>
            </w:r>
          </w:p>
        </w:tc>
        <w:tc>
          <w:tcPr>
            <w:tcW w:w="2410"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人民邮电出版社</w:t>
            </w:r>
          </w:p>
        </w:tc>
        <w:tc>
          <w:tcPr>
            <w:tcW w:w="971" w:type="dxa"/>
            <w:tcBorders>
              <w:top w:val="nil"/>
              <w:left w:val="nil"/>
              <w:bottom w:val="single" w:color="auto" w:sz="4" w:space="0"/>
              <w:right w:val="single" w:color="auto" w:sz="4" w:space="0"/>
            </w:tcBorders>
            <w:shd w:val="clear" w:color="auto" w:fill="auto"/>
            <w:vAlign w:val="center"/>
          </w:tcPr>
          <w:p>
            <w:pPr>
              <w:widowControl/>
              <w:spacing w:line="280" w:lineRule="exact"/>
              <w:ind w:firstLine="0" w:firstLineChars="0"/>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2013年</w:t>
            </w:r>
          </w:p>
        </w:tc>
      </w:tr>
    </w:tbl>
    <w:p>
      <w:pPr>
        <w:spacing w:line="440" w:lineRule="exact"/>
        <w:ind w:firstLine="562"/>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十四、其他要求</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（一）硕士生在第1-5学期，应参加不少于15次学科前沿讲座或学院举办的其他学术会议、大型活动等，不计学分。</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（二）本培养方案适用于202</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级及以后新闻与传播硕士专业学位研究生。</w:t>
      </w:r>
    </w:p>
    <w:p>
      <w:pPr>
        <w:spacing w:line="440" w:lineRule="exact"/>
        <w:ind w:firstLine="198" w:firstLineChars="62"/>
        <w:jc w:val="left"/>
        <w:rPr>
          <w:rFonts w:hint="eastAsia"/>
          <w:color w:val="000000" w:themeColor="text1"/>
          <w:szCs w:val="32"/>
          <w14:textFill>
            <w14:solidFill>
              <w14:schemeClr w14:val="tx1"/>
            </w14:solidFill>
          </w14:textFill>
        </w:rPr>
      </w:pPr>
    </w:p>
    <w:p>
      <w:pPr>
        <w:spacing w:line="440" w:lineRule="exact"/>
        <w:ind w:firstLine="198" w:firstLineChars="62"/>
        <w:jc w:val="left"/>
        <w:rPr>
          <w:color w:val="000000" w:themeColor="text1"/>
          <w:szCs w:val="32"/>
          <w14:textFill>
            <w14:solidFill>
              <w14:schemeClr w14:val="tx1"/>
            </w14:solidFill>
          </w14:textFill>
        </w:rPr>
      </w:pPr>
    </w:p>
    <w:p>
      <w:pPr>
        <w:spacing w:line="440" w:lineRule="exact"/>
        <w:ind w:firstLine="198" w:firstLineChars="62"/>
        <w:jc w:val="left"/>
        <w:rPr>
          <w:color w:val="000000" w:themeColor="text1"/>
          <w:szCs w:val="32"/>
          <w14:textFill>
            <w14:solidFill>
              <w14:schemeClr w14:val="tx1"/>
            </w14:solidFill>
          </w14:textFill>
        </w:rPr>
      </w:pPr>
    </w:p>
    <w:p>
      <w:pPr>
        <w:spacing w:line="440" w:lineRule="exact"/>
        <w:ind w:firstLine="198" w:firstLineChars="62"/>
        <w:jc w:val="left"/>
        <w:rPr>
          <w:color w:val="000000" w:themeColor="text1"/>
          <w:szCs w:val="32"/>
          <w14:textFill>
            <w14:solidFill>
              <w14:schemeClr w14:val="tx1"/>
            </w14:solidFill>
          </w14:textFill>
        </w:rPr>
      </w:pPr>
    </w:p>
    <w:p>
      <w:pPr>
        <w:spacing w:line="440" w:lineRule="exact"/>
        <w:ind w:firstLine="173" w:firstLineChars="62"/>
        <w:jc w:val="left"/>
        <w:rPr>
          <w:rFonts w:ascii="仿宋" w:hAnsi="仿宋" w:eastAsia="仿宋"/>
          <w:color w:val="000000" w:themeColor="text1"/>
          <w:sz w:val="28"/>
          <w:szCs w:val="28"/>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985" w:left="1418" w:header="851" w:footer="130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966233"/>
    </w:sdtPr>
    <w:sdtContent>
      <w:p>
        <w:pPr>
          <w:pStyle w:val="15"/>
          <w:ind w:firstLine="360"/>
          <w:jc w:val="center"/>
        </w:pPr>
        <w:r>
          <w:fldChar w:fldCharType="begin"/>
        </w:r>
        <w:r>
          <w:instrText xml:space="preserve">PAGE   \* MERGEFORMAT</w:instrText>
        </w:r>
        <w:r>
          <w:fldChar w:fldCharType="separate"/>
        </w:r>
        <w:r>
          <w:rPr>
            <w:lang w:val="zh-CN"/>
          </w:rPr>
          <w:t>11</w:t>
        </w:r>
        <w:r>
          <w:fldChar w:fldCharType="end"/>
        </w:r>
      </w:p>
    </w:sdtContent>
  </w:sdt>
  <w:p>
    <w:pPr>
      <w:pStyle w:val="15"/>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294770"/>
    </w:sdtPr>
    <w:sdtContent>
      <w:p>
        <w:pPr>
          <w:pStyle w:val="15"/>
          <w:ind w:firstLine="360"/>
          <w:jc w:val="center"/>
        </w:pPr>
        <w:r>
          <w:fldChar w:fldCharType="begin"/>
        </w:r>
        <w:r>
          <w:instrText xml:space="preserve">PAGE   \* MERGEFORMAT</w:instrText>
        </w:r>
        <w:r>
          <w:fldChar w:fldCharType="separate"/>
        </w:r>
        <w:r>
          <w:rPr>
            <w:lang w:val="zh-CN"/>
          </w:rPr>
          <w:t>10</w:t>
        </w:r>
        <w:r>
          <w:fldChar w:fldCharType="end"/>
        </w:r>
      </w:p>
    </w:sdtContent>
  </w:sdt>
  <w:p>
    <w:pPr>
      <w:pStyle w:val="15"/>
      <w:ind w:firstLine="5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pStyle w:val="4"/>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Y5MWM3Mzg5YWRlNzQ2Y2M3Yjc5MTM0OGFjNzcifQ=="/>
  </w:docVars>
  <w:rsids>
    <w:rsidRoot w:val="00C75C59"/>
    <w:rsid w:val="0000078D"/>
    <w:rsid w:val="000033CB"/>
    <w:rsid w:val="00003B86"/>
    <w:rsid w:val="00003EA3"/>
    <w:rsid w:val="0000571A"/>
    <w:rsid w:val="00006735"/>
    <w:rsid w:val="00011890"/>
    <w:rsid w:val="000125B2"/>
    <w:rsid w:val="00020D18"/>
    <w:rsid w:val="000300B9"/>
    <w:rsid w:val="00030645"/>
    <w:rsid w:val="00031B16"/>
    <w:rsid w:val="000323D5"/>
    <w:rsid w:val="00041A94"/>
    <w:rsid w:val="00047803"/>
    <w:rsid w:val="00056E29"/>
    <w:rsid w:val="000576B4"/>
    <w:rsid w:val="00062E3C"/>
    <w:rsid w:val="0006592A"/>
    <w:rsid w:val="00072513"/>
    <w:rsid w:val="00072A9B"/>
    <w:rsid w:val="0007696B"/>
    <w:rsid w:val="00085A0C"/>
    <w:rsid w:val="00094696"/>
    <w:rsid w:val="000A4C68"/>
    <w:rsid w:val="000B127E"/>
    <w:rsid w:val="000B2C02"/>
    <w:rsid w:val="000B4C83"/>
    <w:rsid w:val="000B64F5"/>
    <w:rsid w:val="000B7D84"/>
    <w:rsid w:val="000C080D"/>
    <w:rsid w:val="000C719F"/>
    <w:rsid w:val="000D2E0F"/>
    <w:rsid w:val="000E74A9"/>
    <w:rsid w:val="000F49F9"/>
    <w:rsid w:val="00102BB8"/>
    <w:rsid w:val="00105D87"/>
    <w:rsid w:val="00107363"/>
    <w:rsid w:val="00112395"/>
    <w:rsid w:val="0011347C"/>
    <w:rsid w:val="00123610"/>
    <w:rsid w:val="0012733F"/>
    <w:rsid w:val="0013137D"/>
    <w:rsid w:val="00137D46"/>
    <w:rsid w:val="0014708D"/>
    <w:rsid w:val="00147ADA"/>
    <w:rsid w:val="00150B17"/>
    <w:rsid w:val="001520F5"/>
    <w:rsid w:val="00152CA7"/>
    <w:rsid w:val="0015347B"/>
    <w:rsid w:val="00155E21"/>
    <w:rsid w:val="001620E2"/>
    <w:rsid w:val="00170CD2"/>
    <w:rsid w:val="00175031"/>
    <w:rsid w:val="001848A4"/>
    <w:rsid w:val="00191182"/>
    <w:rsid w:val="001A70F9"/>
    <w:rsid w:val="001B3F3F"/>
    <w:rsid w:val="001B738F"/>
    <w:rsid w:val="001B73C7"/>
    <w:rsid w:val="001C11E9"/>
    <w:rsid w:val="001C3DB2"/>
    <w:rsid w:val="001C4831"/>
    <w:rsid w:val="001C5674"/>
    <w:rsid w:val="001D054D"/>
    <w:rsid w:val="001D2E4B"/>
    <w:rsid w:val="001D4025"/>
    <w:rsid w:val="001D6C87"/>
    <w:rsid w:val="001E1223"/>
    <w:rsid w:val="001E42EC"/>
    <w:rsid w:val="001E4BDA"/>
    <w:rsid w:val="001E7845"/>
    <w:rsid w:val="00200FC0"/>
    <w:rsid w:val="00203652"/>
    <w:rsid w:val="002111EC"/>
    <w:rsid w:val="0021350C"/>
    <w:rsid w:val="002148BE"/>
    <w:rsid w:val="0021496D"/>
    <w:rsid w:val="00216D5D"/>
    <w:rsid w:val="00223531"/>
    <w:rsid w:val="0023190D"/>
    <w:rsid w:val="00231F73"/>
    <w:rsid w:val="002359D0"/>
    <w:rsid w:val="00243FC7"/>
    <w:rsid w:val="002447DD"/>
    <w:rsid w:val="00247174"/>
    <w:rsid w:val="0024769D"/>
    <w:rsid w:val="00252D11"/>
    <w:rsid w:val="00253EFA"/>
    <w:rsid w:val="002546F3"/>
    <w:rsid w:val="0025582F"/>
    <w:rsid w:val="00256390"/>
    <w:rsid w:val="00260E1A"/>
    <w:rsid w:val="00261E73"/>
    <w:rsid w:val="00267704"/>
    <w:rsid w:val="00271CA4"/>
    <w:rsid w:val="0027323A"/>
    <w:rsid w:val="002747DB"/>
    <w:rsid w:val="002758D1"/>
    <w:rsid w:val="002760C2"/>
    <w:rsid w:val="00281A9C"/>
    <w:rsid w:val="0028399C"/>
    <w:rsid w:val="002840A6"/>
    <w:rsid w:val="002911B6"/>
    <w:rsid w:val="002960DC"/>
    <w:rsid w:val="002A279A"/>
    <w:rsid w:val="002A4734"/>
    <w:rsid w:val="002A6C9F"/>
    <w:rsid w:val="002B052F"/>
    <w:rsid w:val="002B41E1"/>
    <w:rsid w:val="002B48B3"/>
    <w:rsid w:val="002C60CA"/>
    <w:rsid w:val="002D0257"/>
    <w:rsid w:val="002D02EE"/>
    <w:rsid w:val="002E025C"/>
    <w:rsid w:val="002E1AA4"/>
    <w:rsid w:val="002E2D91"/>
    <w:rsid w:val="002E3D50"/>
    <w:rsid w:val="002E51E6"/>
    <w:rsid w:val="002E5CCB"/>
    <w:rsid w:val="002F228F"/>
    <w:rsid w:val="002F40D5"/>
    <w:rsid w:val="002F7283"/>
    <w:rsid w:val="00301776"/>
    <w:rsid w:val="00303D9B"/>
    <w:rsid w:val="003067B5"/>
    <w:rsid w:val="00312E92"/>
    <w:rsid w:val="003173EE"/>
    <w:rsid w:val="003333E8"/>
    <w:rsid w:val="00336DD8"/>
    <w:rsid w:val="0034331C"/>
    <w:rsid w:val="00350F03"/>
    <w:rsid w:val="00354557"/>
    <w:rsid w:val="0035472E"/>
    <w:rsid w:val="00357DE5"/>
    <w:rsid w:val="0036408C"/>
    <w:rsid w:val="00364625"/>
    <w:rsid w:val="00366427"/>
    <w:rsid w:val="003700D5"/>
    <w:rsid w:val="00370672"/>
    <w:rsid w:val="003716F3"/>
    <w:rsid w:val="003803EF"/>
    <w:rsid w:val="00385763"/>
    <w:rsid w:val="00386936"/>
    <w:rsid w:val="00391111"/>
    <w:rsid w:val="0039129A"/>
    <w:rsid w:val="003A28C2"/>
    <w:rsid w:val="003B35EB"/>
    <w:rsid w:val="003B395E"/>
    <w:rsid w:val="003B4A02"/>
    <w:rsid w:val="003B6299"/>
    <w:rsid w:val="003B6B6F"/>
    <w:rsid w:val="003B792F"/>
    <w:rsid w:val="003C0548"/>
    <w:rsid w:val="003C1092"/>
    <w:rsid w:val="003D0BAD"/>
    <w:rsid w:val="003D73EF"/>
    <w:rsid w:val="003E0B49"/>
    <w:rsid w:val="003E45E1"/>
    <w:rsid w:val="003E7B07"/>
    <w:rsid w:val="003E7E41"/>
    <w:rsid w:val="003F1C9A"/>
    <w:rsid w:val="003F1FD3"/>
    <w:rsid w:val="003F334F"/>
    <w:rsid w:val="003F7EED"/>
    <w:rsid w:val="00406811"/>
    <w:rsid w:val="004161D1"/>
    <w:rsid w:val="0042038B"/>
    <w:rsid w:val="00421D43"/>
    <w:rsid w:val="00422E3D"/>
    <w:rsid w:val="004275C0"/>
    <w:rsid w:val="004501B0"/>
    <w:rsid w:val="00456B21"/>
    <w:rsid w:val="004571F8"/>
    <w:rsid w:val="0047219A"/>
    <w:rsid w:val="00481FFA"/>
    <w:rsid w:val="0048419B"/>
    <w:rsid w:val="0048426C"/>
    <w:rsid w:val="00485248"/>
    <w:rsid w:val="00486CCB"/>
    <w:rsid w:val="004902B3"/>
    <w:rsid w:val="00492288"/>
    <w:rsid w:val="004A08CF"/>
    <w:rsid w:val="004A3212"/>
    <w:rsid w:val="004A6465"/>
    <w:rsid w:val="004B1DA7"/>
    <w:rsid w:val="004C03C7"/>
    <w:rsid w:val="004C095F"/>
    <w:rsid w:val="004D07CC"/>
    <w:rsid w:val="004D43DC"/>
    <w:rsid w:val="004D636F"/>
    <w:rsid w:val="004D6634"/>
    <w:rsid w:val="004F0C88"/>
    <w:rsid w:val="004F2370"/>
    <w:rsid w:val="004F5123"/>
    <w:rsid w:val="0050089A"/>
    <w:rsid w:val="00507D43"/>
    <w:rsid w:val="00512A67"/>
    <w:rsid w:val="00517649"/>
    <w:rsid w:val="00525C8E"/>
    <w:rsid w:val="00536FDE"/>
    <w:rsid w:val="00544503"/>
    <w:rsid w:val="00545049"/>
    <w:rsid w:val="005506DB"/>
    <w:rsid w:val="005530F2"/>
    <w:rsid w:val="005541EF"/>
    <w:rsid w:val="00554957"/>
    <w:rsid w:val="005642D9"/>
    <w:rsid w:val="00565B1D"/>
    <w:rsid w:val="0057076D"/>
    <w:rsid w:val="00574B98"/>
    <w:rsid w:val="005804DD"/>
    <w:rsid w:val="00582652"/>
    <w:rsid w:val="005865E2"/>
    <w:rsid w:val="005A14F0"/>
    <w:rsid w:val="005A5496"/>
    <w:rsid w:val="005B078C"/>
    <w:rsid w:val="005B1B18"/>
    <w:rsid w:val="005C336E"/>
    <w:rsid w:val="005C6DB7"/>
    <w:rsid w:val="005C6E89"/>
    <w:rsid w:val="005D31AD"/>
    <w:rsid w:val="005D5E80"/>
    <w:rsid w:val="005D6D1A"/>
    <w:rsid w:val="005F1C8A"/>
    <w:rsid w:val="005F3FAD"/>
    <w:rsid w:val="005F55A1"/>
    <w:rsid w:val="005F5FE3"/>
    <w:rsid w:val="005F67F8"/>
    <w:rsid w:val="00602BA3"/>
    <w:rsid w:val="00602D6C"/>
    <w:rsid w:val="00604797"/>
    <w:rsid w:val="006056DF"/>
    <w:rsid w:val="00606280"/>
    <w:rsid w:val="006065B4"/>
    <w:rsid w:val="00607046"/>
    <w:rsid w:val="00610F65"/>
    <w:rsid w:val="006133B8"/>
    <w:rsid w:val="00613CCA"/>
    <w:rsid w:val="00615DCD"/>
    <w:rsid w:val="00616E36"/>
    <w:rsid w:val="0061770C"/>
    <w:rsid w:val="006233A2"/>
    <w:rsid w:val="006258BD"/>
    <w:rsid w:val="006354F9"/>
    <w:rsid w:val="00645CA1"/>
    <w:rsid w:val="00646AD5"/>
    <w:rsid w:val="00650380"/>
    <w:rsid w:val="00650466"/>
    <w:rsid w:val="00653873"/>
    <w:rsid w:val="00654A99"/>
    <w:rsid w:val="0065642F"/>
    <w:rsid w:val="00670094"/>
    <w:rsid w:val="006771B0"/>
    <w:rsid w:val="00690036"/>
    <w:rsid w:val="00697B80"/>
    <w:rsid w:val="006A2471"/>
    <w:rsid w:val="006A5D0E"/>
    <w:rsid w:val="006B1727"/>
    <w:rsid w:val="006B2E20"/>
    <w:rsid w:val="006D1C74"/>
    <w:rsid w:val="006E6EB5"/>
    <w:rsid w:val="006F0ECA"/>
    <w:rsid w:val="006F1DED"/>
    <w:rsid w:val="006F389B"/>
    <w:rsid w:val="00700963"/>
    <w:rsid w:val="007040D9"/>
    <w:rsid w:val="0070549A"/>
    <w:rsid w:val="00706D64"/>
    <w:rsid w:val="007104D4"/>
    <w:rsid w:val="00710702"/>
    <w:rsid w:val="007110D8"/>
    <w:rsid w:val="00714EC2"/>
    <w:rsid w:val="00715B3D"/>
    <w:rsid w:val="00717B14"/>
    <w:rsid w:val="00720AAB"/>
    <w:rsid w:val="00722666"/>
    <w:rsid w:val="00723F03"/>
    <w:rsid w:val="00726E3C"/>
    <w:rsid w:val="0072782E"/>
    <w:rsid w:val="00736A73"/>
    <w:rsid w:val="007441E7"/>
    <w:rsid w:val="00746314"/>
    <w:rsid w:val="00751389"/>
    <w:rsid w:val="00751D8B"/>
    <w:rsid w:val="00754BED"/>
    <w:rsid w:val="00761AD8"/>
    <w:rsid w:val="00761CB8"/>
    <w:rsid w:val="00762954"/>
    <w:rsid w:val="0076558B"/>
    <w:rsid w:val="00766A78"/>
    <w:rsid w:val="00767405"/>
    <w:rsid w:val="007701B4"/>
    <w:rsid w:val="007705C7"/>
    <w:rsid w:val="00771E75"/>
    <w:rsid w:val="00780213"/>
    <w:rsid w:val="007917F8"/>
    <w:rsid w:val="007A2D89"/>
    <w:rsid w:val="007A52D8"/>
    <w:rsid w:val="007B2AC0"/>
    <w:rsid w:val="007B5E55"/>
    <w:rsid w:val="007C2B6F"/>
    <w:rsid w:val="007C47EF"/>
    <w:rsid w:val="007C541A"/>
    <w:rsid w:val="007D0633"/>
    <w:rsid w:val="007D25F4"/>
    <w:rsid w:val="00807BB9"/>
    <w:rsid w:val="00813B4C"/>
    <w:rsid w:val="00820D8E"/>
    <w:rsid w:val="00821A5E"/>
    <w:rsid w:val="008220E0"/>
    <w:rsid w:val="00825176"/>
    <w:rsid w:val="008300D7"/>
    <w:rsid w:val="00832238"/>
    <w:rsid w:val="00846070"/>
    <w:rsid w:val="0085449D"/>
    <w:rsid w:val="008547FC"/>
    <w:rsid w:val="0086382E"/>
    <w:rsid w:val="008644CD"/>
    <w:rsid w:val="008674AB"/>
    <w:rsid w:val="00872BCE"/>
    <w:rsid w:val="0088015B"/>
    <w:rsid w:val="00881C53"/>
    <w:rsid w:val="00882CB9"/>
    <w:rsid w:val="008A1335"/>
    <w:rsid w:val="008A2EFC"/>
    <w:rsid w:val="008A457D"/>
    <w:rsid w:val="008C0F5C"/>
    <w:rsid w:val="008D2ACB"/>
    <w:rsid w:val="008E69D6"/>
    <w:rsid w:val="008E77B6"/>
    <w:rsid w:val="008F2902"/>
    <w:rsid w:val="008F4381"/>
    <w:rsid w:val="008F7CEA"/>
    <w:rsid w:val="00900159"/>
    <w:rsid w:val="009004F0"/>
    <w:rsid w:val="00902247"/>
    <w:rsid w:val="00903E9E"/>
    <w:rsid w:val="00907233"/>
    <w:rsid w:val="0091178D"/>
    <w:rsid w:val="00913EF8"/>
    <w:rsid w:val="00914240"/>
    <w:rsid w:val="00917213"/>
    <w:rsid w:val="00920C8B"/>
    <w:rsid w:val="00921717"/>
    <w:rsid w:val="009226DC"/>
    <w:rsid w:val="0092349D"/>
    <w:rsid w:val="00924C5F"/>
    <w:rsid w:val="009277CB"/>
    <w:rsid w:val="009333B2"/>
    <w:rsid w:val="00934FC9"/>
    <w:rsid w:val="00935818"/>
    <w:rsid w:val="00944049"/>
    <w:rsid w:val="009461EB"/>
    <w:rsid w:val="00957111"/>
    <w:rsid w:val="0096135E"/>
    <w:rsid w:val="009659A7"/>
    <w:rsid w:val="00967BE5"/>
    <w:rsid w:val="00971086"/>
    <w:rsid w:val="00973A57"/>
    <w:rsid w:val="00973B64"/>
    <w:rsid w:val="00976C6E"/>
    <w:rsid w:val="00981808"/>
    <w:rsid w:val="009818AD"/>
    <w:rsid w:val="00983FC5"/>
    <w:rsid w:val="00987137"/>
    <w:rsid w:val="00991FD2"/>
    <w:rsid w:val="009978B0"/>
    <w:rsid w:val="009A06F9"/>
    <w:rsid w:val="009A7049"/>
    <w:rsid w:val="009B4AE1"/>
    <w:rsid w:val="009B537F"/>
    <w:rsid w:val="009B5632"/>
    <w:rsid w:val="009C028B"/>
    <w:rsid w:val="009C03ED"/>
    <w:rsid w:val="009C768A"/>
    <w:rsid w:val="009D1D88"/>
    <w:rsid w:val="009D35D9"/>
    <w:rsid w:val="009D6739"/>
    <w:rsid w:val="009E33FD"/>
    <w:rsid w:val="009F0381"/>
    <w:rsid w:val="00A01C71"/>
    <w:rsid w:val="00A02935"/>
    <w:rsid w:val="00A02D5D"/>
    <w:rsid w:val="00A06789"/>
    <w:rsid w:val="00A07D79"/>
    <w:rsid w:val="00A22437"/>
    <w:rsid w:val="00A31E1D"/>
    <w:rsid w:val="00A32EE5"/>
    <w:rsid w:val="00A34B8E"/>
    <w:rsid w:val="00A43039"/>
    <w:rsid w:val="00A46A43"/>
    <w:rsid w:val="00A605AA"/>
    <w:rsid w:val="00A60B52"/>
    <w:rsid w:val="00A657A0"/>
    <w:rsid w:val="00A70021"/>
    <w:rsid w:val="00A72FD8"/>
    <w:rsid w:val="00A758EB"/>
    <w:rsid w:val="00A87362"/>
    <w:rsid w:val="00A91370"/>
    <w:rsid w:val="00AA011E"/>
    <w:rsid w:val="00AC1265"/>
    <w:rsid w:val="00AC4683"/>
    <w:rsid w:val="00AD43AD"/>
    <w:rsid w:val="00AE2E6E"/>
    <w:rsid w:val="00AE48CF"/>
    <w:rsid w:val="00AE49CC"/>
    <w:rsid w:val="00AF3E3D"/>
    <w:rsid w:val="00AF3FD8"/>
    <w:rsid w:val="00B1177A"/>
    <w:rsid w:val="00B12012"/>
    <w:rsid w:val="00B12BB8"/>
    <w:rsid w:val="00B158F7"/>
    <w:rsid w:val="00B15C2A"/>
    <w:rsid w:val="00B21845"/>
    <w:rsid w:val="00B21F2A"/>
    <w:rsid w:val="00B25C3D"/>
    <w:rsid w:val="00B26181"/>
    <w:rsid w:val="00B35591"/>
    <w:rsid w:val="00B44BD9"/>
    <w:rsid w:val="00B47E72"/>
    <w:rsid w:val="00B52176"/>
    <w:rsid w:val="00B60A6F"/>
    <w:rsid w:val="00B61877"/>
    <w:rsid w:val="00B7530D"/>
    <w:rsid w:val="00B83038"/>
    <w:rsid w:val="00B84DCC"/>
    <w:rsid w:val="00B91056"/>
    <w:rsid w:val="00BA56D4"/>
    <w:rsid w:val="00BA6D60"/>
    <w:rsid w:val="00BC2311"/>
    <w:rsid w:val="00BC23D4"/>
    <w:rsid w:val="00BC48B3"/>
    <w:rsid w:val="00BC5FF5"/>
    <w:rsid w:val="00BD03C3"/>
    <w:rsid w:val="00BD11FF"/>
    <w:rsid w:val="00BD16AB"/>
    <w:rsid w:val="00BD31C9"/>
    <w:rsid w:val="00BD6515"/>
    <w:rsid w:val="00BD6744"/>
    <w:rsid w:val="00BE3F65"/>
    <w:rsid w:val="00BE583D"/>
    <w:rsid w:val="00BF1CC0"/>
    <w:rsid w:val="00BF312A"/>
    <w:rsid w:val="00BF344A"/>
    <w:rsid w:val="00C00CC1"/>
    <w:rsid w:val="00C03C18"/>
    <w:rsid w:val="00C04094"/>
    <w:rsid w:val="00C07978"/>
    <w:rsid w:val="00C13B21"/>
    <w:rsid w:val="00C20E23"/>
    <w:rsid w:val="00C2184A"/>
    <w:rsid w:val="00C22737"/>
    <w:rsid w:val="00C24EF6"/>
    <w:rsid w:val="00C338B4"/>
    <w:rsid w:val="00C33DAE"/>
    <w:rsid w:val="00C36D94"/>
    <w:rsid w:val="00C372FE"/>
    <w:rsid w:val="00C43564"/>
    <w:rsid w:val="00C45CB3"/>
    <w:rsid w:val="00C54AE3"/>
    <w:rsid w:val="00C56670"/>
    <w:rsid w:val="00C6083A"/>
    <w:rsid w:val="00C64231"/>
    <w:rsid w:val="00C70331"/>
    <w:rsid w:val="00C7088B"/>
    <w:rsid w:val="00C71481"/>
    <w:rsid w:val="00C7421D"/>
    <w:rsid w:val="00C75C59"/>
    <w:rsid w:val="00C93430"/>
    <w:rsid w:val="00C93510"/>
    <w:rsid w:val="00CA3CAD"/>
    <w:rsid w:val="00CA4B1D"/>
    <w:rsid w:val="00CA5595"/>
    <w:rsid w:val="00CB4E9D"/>
    <w:rsid w:val="00CC149C"/>
    <w:rsid w:val="00CC33AD"/>
    <w:rsid w:val="00CC6B42"/>
    <w:rsid w:val="00CC7525"/>
    <w:rsid w:val="00CD1102"/>
    <w:rsid w:val="00CD4EB1"/>
    <w:rsid w:val="00CE0CB4"/>
    <w:rsid w:val="00CE1539"/>
    <w:rsid w:val="00CE3906"/>
    <w:rsid w:val="00CE4C25"/>
    <w:rsid w:val="00CE68ED"/>
    <w:rsid w:val="00CE77C4"/>
    <w:rsid w:val="00CF069B"/>
    <w:rsid w:val="00D0457B"/>
    <w:rsid w:val="00D07B06"/>
    <w:rsid w:val="00D21DFD"/>
    <w:rsid w:val="00D25267"/>
    <w:rsid w:val="00D37D50"/>
    <w:rsid w:val="00D405B6"/>
    <w:rsid w:val="00D544D1"/>
    <w:rsid w:val="00D55A72"/>
    <w:rsid w:val="00D55B0F"/>
    <w:rsid w:val="00D56021"/>
    <w:rsid w:val="00D64554"/>
    <w:rsid w:val="00D650E0"/>
    <w:rsid w:val="00D66A72"/>
    <w:rsid w:val="00D720F1"/>
    <w:rsid w:val="00D8459E"/>
    <w:rsid w:val="00D85A76"/>
    <w:rsid w:val="00D86C62"/>
    <w:rsid w:val="00D95223"/>
    <w:rsid w:val="00DA0FBB"/>
    <w:rsid w:val="00DA2156"/>
    <w:rsid w:val="00DA33B4"/>
    <w:rsid w:val="00DA596F"/>
    <w:rsid w:val="00DA71A5"/>
    <w:rsid w:val="00DA7955"/>
    <w:rsid w:val="00DB2BC7"/>
    <w:rsid w:val="00DB31B5"/>
    <w:rsid w:val="00DB39F7"/>
    <w:rsid w:val="00DB5A08"/>
    <w:rsid w:val="00DB60DD"/>
    <w:rsid w:val="00DB7C48"/>
    <w:rsid w:val="00DC30C6"/>
    <w:rsid w:val="00DD2161"/>
    <w:rsid w:val="00DD4A70"/>
    <w:rsid w:val="00DE15FE"/>
    <w:rsid w:val="00DE5D20"/>
    <w:rsid w:val="00DF6619"/>
    <w:rsid w:val="00E02003"/>
    <w:rsid w:val="00E05735"/>
    <w:rsid w:val="00E10005"/>
    <w:rsid w:val="00E11B55"/>
    <w:rsid w:val="00E146B3"/>
    <w:rsid w:val="00E16EBD"/>
    <w:rsid w:val="00E2084D"/>
    <w:rsid w:val="00E26764"/>
    <w:rsid w:val="00E32559"/>
    <w:rsid w:val="00E3371E"/>
    <w:rsid w:val="00E35852"/>
    <w:rsid w:val="00E40133"/>
    <w:rsid w:val="00E43F34"/>
    <w:rsid w:val="00E44900"/>
    <w:rsid w:val="00E449DB"/>
    <w:rsid w:val="00E52B6F"/>
    <w:rsid w:val="00E60035"/>
    <w:rsid w:val="00E654BE"/>
    <w:rsid w:val="00E708F3"/>
    <w:rsid w:val="00E74BB9"/>
    <w:rsid w:val="00E80939"/>
    <w:rsid w:val="00E83ED8"/>
    <w:rsid w:val="00E879DA"/>
    <w:rsid w:val="00E91723"/>
    <w:rsid w:val="00EA2567"/>
    <w:rsid w:val="00EA629B"/>
    <w:rsid w:val="00EB258E"/>
    <w:rsid w:val="00EB2B80"/>
    <w:rsid w:val="00EB3A74"/>
    <w:rsid w:val="00EB49A9"/>
    <w:rsid w:val="00EC0D71"/>
    <w:rsid w:val="00EC1D9F"/>
    <w:rsid w:val="00EC280A"/>
    <w:rsid w:val="00EC439F"/>
    <w:rsid w:val="00EC7CA9"/>
    <w:rsid w:val="00ED64E4"/>
    <w:rsid w:val="00EE5332"/>
    <w:rsid w:val="00EE6C82"/>
    <w:rsid w:val="00EF4A8F"/>
    <w:rsid w:val="00EF5D93"/>
    <w:rsid w:val="00F152AB"/>
    <w:rsid w:val="00F17008"/>
    <w:rsid w:val="00F24179"/>
    <w:rsid w:val="00F279DD"/>
    <w:rsid w:val="00F3291F"/>
    <w:rsid w:val="00F3369B"/>
    <w:rsid w:val="00F378E9"/>
    <w:rsid w:val="00F4148F"/>
    <w:rsid w:val="00F437E6"/>
    <w:rsid w:val="00F43EEE"/>
    <w:rsid w:val="00F46344"/>
    <w:rsid w:val="00F52557"/>
    <w:rsid w:val="00F52D16"/>
    <w:rsid w:val="00F533F8"/>
    <w:rsid w:val="00F545DE"/>
    <w:rsid w:val="00F61B8B"/>
    <w:rsid w:val="00F630E5"/>
    <w:rsid w:val="00F722EC"/>
    <w:rsid w:val="00F842FF"/>
    <w:rsid w:val="00F856A9"/>
    <w:rsid w:val="00F864BD"/>
    <w:rsid w:val="00F92245"/>
    <w:rsid w:val="00F971FA"/>
    <w:rsid w:val="00F9777B"/>
    <w:rsid w:val="00FA11EF"/>
    <w:rsid w:val="00FA2F9B"/>
    <w:rsid w:val="00FA7A6E"/>
    <w:rsid w:val="00FB1006"/>
    <w:rsid w:val="00FD75CD"/>
    <w:rsid w:val="00FE1B9D"/>
    <w:rsid w:val="00FE3C90"/>
    <w:rsid w:val="00FE44DE"/>
    <w:rsid w:val="00FE5F0B"/>
    <w:rsid w:val="00FF4119"/>
    <w:rsid w:val="00FF4A31"/>
    <w:rsid w:val="014325AB"/>
    <w:rsid w:val="0AFA2205"/>
    <w:rsid w:val="0C0F4EFC"/>
    <w:rsid w:val="11DC4720"/>
    <w:rsid w:val="13A62C73"/>
    <w:rsid w:val="15AE193B"/>
    <w:rsid w:val="193A495C"/>
    <w:rsid w:val="1BA347AB"/>
    <w:rsid w:val="1E383D70"/>
    <w:rsid w:val="1FC9516F"/>
    <w:rsid w:val="232113D4"/>
    <w:rsid w:val="23D44659"/>
    <w:rsid w:val="291349C0"/>
    <w:rsid w:val="2AD04A54"/>
    <w:rsid w:val="2E4E7296"/>
    <w:rsid w:val="2EA156A4"/>
    <w:rsid w:val="309E7118"/>
    <w:rsid w:val="341E1FA6"/>
    <w:rsid w:val="35C51979"/>
    <w:rsid w:val="385B3CC1"/>
    <w:rsid w:val="39E00A42"/>
    <w:rsid w:val="3BCA22DA"/>
    <w:rsid w:val="3C073E98"/>
    <w:rsid w:val="3CBC12BA"/>
    <w:rsid w:val="3D766476"/>
    <w:rsid w:val="3DF63E86"/>
    <w:rsid w:val="40144806"/>
    <w:rsid w:val="45B36073"/>
    <w:rsid w:val="4D1A21BE"/>
    <w:rsid w:val="576D7994"/>
    <w:rsid w:val="57833E23"/>
    <w:rsid w:val="58D834E4"/>
    <w:rsid w:val="599201D0"/>
    <w:rsid w:val="5D7A6448"/>
    <w:rsid w:val="60594335"/>
    <w:rsid w:val="614B4F77"/>
    <w:rsid w:val="61FD44D4"/>
    <w:rsid w:val="62AB0924"/>
    <w:rsid w:val="650938BA"/>
    <w:rsid w:val="661C47B6"/>
    <w:rsid w:val="6BD64940"/>
    <w:rsid w:val="6BE71332"/>
    <w:rsid w:val="70A86D43"/>
    <w:rsid w:val="735313A3"/>
    <w:rsid w:val="77425DDE"/>
    <w:rsid w:val="78625242"/>
    <w:rsid w:val="7A9C6274"/>
    <w:rsid w:val="7EC20D32"/>
    <w:rsid w:val="B6F710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link w:val="26"/>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numPr>
        <w:ilvl w:val="1"/>
        <w:numId w:val="1"/>
      </w:numPr>
      <w:spacing w:before="260" w:after="260" w:line="416" w:lineRule="auto"/>
      <w:outlineLvl w:val="1"/>
    </w:pPr>
    <w:rPr>
      <w:rFonts w:ascii="Arial" w:hAnsi="Arial" w:eastAsia="黑体"/>
      <w:b/>
      <w:bCs/>
      <w:szCs w:val="32"/>
    </w:rPr>
  </w:style>
  <w:style w:type="paragraph" w:styleId="4">
    <w:name w:val="heading 3"/>
    <w:basedOn w:val="1"/>
    <w:next w:val="1"/>
    <w:link w:val="28"/>
    <w:qFormat/>
    <w:uiPriority w:val="99"/>
    <w:pPr>
      <w:keepNext/>
      <w:keepLines/>
      <w:numPr>
        <w:ilvl w:val="2"/>
        <w:numId w:val="1"/>
      </w:numPr>
      <w:spacing w:before="260" w:after="260" w:line="416" w:lineRule="auto"/>
      <w:outlineLvl w:val="2"/>
    </w:pPr>
    <w:rPr>
      <w:b/>
      <w:bCs/>
      <w:szCs w:val="32"/>
    </w:rPr>
  </w:style>
  <w:style w:type="paragraph" w:styleId="5">
    <w:name w:val="heading 4"/>
    <w:basedOn w:val="1"/>
    <w:next w:val="1"/>
    <w:link w:val="29"/>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30"/>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3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34"/>
    <w:qFormat/>
    <w:uiPriority w:val="0"/>
    <w:pPr>
      <w:keepNext/>
      <w:keepLines/>
      <w:numPr>
        <w:ilvl w:val="8"/>
        <w:numId w:val="1"/>
      </w:numPr>
      <w:spacing w:before="240" w:after="64" w:line="320" w:lineRule="auto"/>
      <w:outlineLvl w:val="8"/>
    </w:pPr>
    <w:rPr>
      <w:rFonts w:ascii="Arial" w:hAnsi="Arial" w:eastAsia="黑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Plain Text"/>
    <w:basedOn w:val="1"/>
    <w:link w:val="53"/>
    <w:qFormat/>
    <w:uiPriority w:val="0"/>
    <w:pPr>
      <w:spacing w:line="240" w:lineRule="auto"/>
      <w:ind w:firstLine="0" w:firstLineChars="0"/>
    </w:pPr>
    <w:rPr>
      <w:rFonts w:ascii="宋体" w:hAnsi="Courier New" w:eastAsia="宋体" w:cs="Courier New"/>
      <w:sz w:val="21"/>
    </w:rPr>
  </w:style>
  <w:style w:type="paragraph" w:styleId="13">
    <w:name w:val="Date"/>
    <w:basedOn w:val="1"/>
    <w:next w:val="1"/>
    <w:link w:val="42"/>
    <w:unhideWhenUsed/>
    <w:qFormat/>
    <w:uiPriority w:val="99"/>
    <w:pPr>
      <w:ind w:left="100" w:leftChars="2500"/>
    </w:pPr>
  </w:style>
  <w:style w:type="paragraph" w:styleId="14">
    <w:name w:val="Balloon Text"/>
    <w:basedOn w:val="1"/>
    <w:link w:val="54"/>
    <w:unhideWhenUsed/>
    <w:qFormat/>
    <w:uiPriority w:val="99"/>
    <w:pPr>
      <w:spacing w:line="240" w:lineRule="auto"/>
    </w:pPr>
    <w:rPr>
      <w:sz w:val="18"/>
      <w:szCs w:val="18"/>
    </w:rPr>
  </w:style>
  <w:style w:type="paragraph" w:styleId="15">
    <w:name w:val="footer"/>
    <w:basedOn w:val="1"/>
    <w:link w:val="41"/>
    <w:unhideWhenUsed/>
    <w:qFormat/>
    <w:uiPriority w:val="99"/>
    <w:pPr>
      <w:tabs>
        <w:tab w:val="center" w:pos="4153"/>
        <w:tab w:val="right" w:pos="8306"/>
      </w:tabs>
      <w:snapToGrid w:val="0"/>
      <w:jc w:val="left"/>
    </w:pPr>
    <w:rPr>
      <w:sz w:val="18"/>
      <w:szCs w:val="18"/>
    </w:rPr>
  </w:style>
  <w:style w:type="paragraph" w:styleId="16">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6"/>
    <w:qFormat/>
    <w:uiPriority w:val="0"/>
    <w:pPr>
      <w:spacing w:line="360" w:lineRule="auto"/>
      <w:jc w:val="left"/>
      <w:outlineLvl w:val="1"/>
    </w:pPr>
    <w:rPr>
      <w:b/>
      <w:bCs/>
      <w:kern w:val="28"/>
      <w:sz w:val="28"/>
      <w:szCs w:val="32"/>
    </w:rPr>
  </w:style>
  <w:style w:type="paragraph" w:styleId="1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9">
    <w:name w:val="Title"/>
    <w:basedOn w:val="1"/>
    <w:next w:val="1"/>
    <w:link w:val="35"/>
    <w:qFormat/>
    <w:uiPriority w:val="0"/>
    <w:pPr>
      <w:spacing w:line="640" w:lineRule="exact"/>
      <w:ind w:firstLine="0" w:firstLineChars="0"/>
      <w:jc w:val="center"/>
      <w:outlineLvl w:val="0"/>
    </w:pPr>
    <w:rPr>
      <w:rFonts w:eastAsia="方正小标宋简体"/>
      <w:bCs/>
      <w:sz w:val="44"/>
      <w:szCs w:val="32"/>
    </w:rPr>
  </w:style>
  <w:style w:type="table" w:styleId="21">
    <w:name w:val="Table Grid"/>
    <w:basedOn w:val="2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Emphasis"/>
    <w:qFormat/>
    <w:uiPriority w:val="20"/>
    <w:rPr>
      <w:i/>
      <w:iCs/>
    </w:rPr>
  </w:style>
  <w:style w:type="character" w:styleId="25">
    <w:name w:val="Hyperlink"/>
    <w:basedOn w:val="22"/>
    <w:unhideWhenUsed/>
    <w:qFormat/>
    <w:uiPriority w:val="99"/>
    <w:rPr>
      <w:color w:val="0000FF"/>
      <w:u w:val="single"/>
    </w:rPr>
  </w:style>
  <w:style w:type="character" w:customStyle="1" w:styleId="26">
    <w:name w:val="标题 1 Char"/>
    <w:basedOn w:val="22"/>
    <w:link w:val="2"/>
    <w:qFormat/>
    <w:uiPriority w:val="0"/>
    <w:rPr>
      <w:b/>
      <w:bCs/>
      <w:kern w:val="44"/>
      <w:sz w:val="44"/>
      <w:szCs w:val="44"/>
    </w:rPr>
  </w:style>
  <w:style w:type="character" w:customStyle="1" w:styleId="27">
    <w:name w:val="标题 2 Char"/>
    <w:basedOn w:val="22"/>
    <w:link w:val="3"/>
    <w:qFormat/>
    <w:uiPriority w:val="0"/>
    <w:rPr>
      <w:rFonts w:ascii="Arial" w:hAnsi="Arial" w:eastAsia="黑体"/>
      <w:b/>
      <w:bCs/>
      <w:kern w:val="2"/>
      <w:sz w:val="32"/>
      <w:szCs w:val="32"/>
    </w:rPr>
  </w:style>
  <w:style w:type="character" w:customStyle="1" w:styleId="28">
    <w:name w:val="标题 3 Char"/>
    <w:basedOn w:val="22"/>
    <w:link w:val="4"/>
    <w:qFormat/>
    <w:uiPriority w:val="99"/>
    <w:rPr>
      <w:b/>
      <w:bCs/>
      <w:kern w:val="2"/>
      <w:sz w:val="32"/>
      <w:szCs w:val="32"/>
    </w:rPr>
  </w:style>
  <w:style w:type="character" w:customStyle="1" w:styleId="29">
    <w:name w:val="标题 4 Char"/>
    <w:basedOn w:val="22"/>
    <w:link w:val="5"/>
    <w:qFormat/>
    <w:uiPriority w:val="0"/>
    <w:rPr>
      <w:rFonts w:ascii="Arial" w:hAnsi="Arial" w:eastAsia="黑体"/>
      <w:b/>
      <w:bCs/>
      <w:kern w:val="2"/>
      <w:sz w:val="28"/>
      <w:szCs w:val="28"/>
    </w:rPr>
  </w:style>
  <w:style w:type="character" w:customStyle="1" w:styleId="30">
    <w:name w:val="标题 5 Char"/>
    <w:basedOn w:val="22"/>
    <w:link w:val="6"/>
    <w:qFormat/>
    <w:uiPriority w:val="0"/>
    <w:rPr>
      <w:b/>
      <w:bCs/>
      <w:kern w:val="2"/>
      <w:sz w:val="28"/>
      <w:szCs w:val="28"/>
    </w:rPr>
  </w:style>
  <w:style w:type="character" w:customStyle="1" w:styleId="31">
    <w:name w:val="标题 6 Char"/>
    <w:basedOn w:val="22"/>
    <w:link w:val="7"/>
    <w:qFormat/>
    <w:uiPriority w:val="0"/>
    <w:rPr>
      <w:rFonts w:ascii="Arial" w:hAnsi="Arial" w:eastAsia="黑体"/>
      <w:b/>
      <w:bCs/>
      <w:kern w:val="2"/>
      <w:sz w:val="24"/>
      <w:szCs w:val="24"/>
    </w:rPr>
  </w:style>
  <w:style w:type="character" w:customStyle="1" w:styleId="32">
    <w:name w:val="标题 7 Char"/>
    <w:basedOn w:val="22"/>
    <w:link w:val="8"/>
    <w:qFormat/>
    <w:uiPriority w:val="0"/>
    <w:rPr>
      <w:b/>
      <w:bCs/>
      <w:kern w:val="2"/>
      <w:sz w:val="24"/>
      <w:szCs w:val="24"/>
    </w:rPr>
  </w:style>
  <w:style w:type="character" w:customStyle="1" w:styleId="33">
    <w:name w:val="标题 8 Char"/>
    <w:basedOn w:val="22"/>
    <w:link w:val="9"/>
    <w:qFormat/>
    <w:uiPriority w:val="0"/>
    <w:rPr>
      <w:rFonts w:ascii="Arial" w:hAnsi="Arial" w:eastAsia="黑体"/>
      <w:kern w:val="2"/>
      <w:sz w:val="24"/>
      <w:szCs w:val="24"/>
    </w:rPr>
  </w:style>
  <w:style w:type="character" w:customStyle="1" w:styleId="34">
    <w:name w:val="标题 9 Char"/>
    <w:basedOn w:val="22"/>
    <w:link w:val="10"/>
    <w:qFormat/>
    <w:uiPriority w:val="0"/>
    <w:rPr>
      <w:rFonts w:ascii="Arial" w:hAnsi="Arial" w:eastAsia="黑体"/>
      <w:kern w:val="2"/>
      <w:sz w:val="21"/>
      <w:szCs w:val="21"/>
    </w:rPr>
  </w:style>
  <w:style w:type="character" w:customStyle="1" w:styleId="35">
    <w:name w:val="标题 Char"/>
    <w:basedOn w:val="22"/>
    <w:link w:val="19"/>
    <w:qFormat/>
    <w:uiPriority w:val="0"/>
    <w:rPr>
      <w:rFonts w:eastAsia="方正小标宋简体"/>
      <w:bCs/>
      <w:kern w:val="2"/>
      <w:sz w:val="44"/>
      <w:szCs w:val="32"/>
    </w:rPr>
  </w:style>
  <w:style w:type="character" w:customStyle="1" w:styleId="36">
    <w:name w:val="副标题 Char"/>
    <w:basedOn w:val="22"/>
    <w:link w:val="17"/>
    <w:qFormat/>
    <w:uiPriority w:val="0"/>
    <w:rPr>
      <w:rFonts w:cs="Times New Roman"/>
      <w:b/>
      <w:bCs/>
      <w:kern w:val="28"/>
      <w:sz w:val="28"/>
      <w:szCs w:val="32"/>
    </w:rPr>
  </w:style>
  <w:style w:type="paragraph" w:customStyle="1" w:styleId="37">
    <w:name w:val="无间隔1"/>
    <w:link w:val="38"/>
    <w:qFormat/>
    <w:uiPriority w:val="1"/>
    <w:rPr>
      <w:rFonts w:ascii="Calibri" w:hAnsi="Calibri" w:eastAsia="宋体" w:cs="Times New Roman"/>
      <w:sz w:val="22"/>
      <w:szCs w:val="22"/>
      <w:lang w:val="en-US" w:eastAsia="zh-CN" w:bidi="ar-SA"/>
    </w:rPr>
  </w:style>
  <w:style w:type="character" w:customStyle="1" w:styleId="38">
    <w:name w:val="无间隔 Char"/>
    <w:basedOn w:val="22"/>
    <w:link w:val="37"/>
    <w:qFormat/>
    <w:uiPriority w:val="1"/>
    <w:rPr>
      <w:rFonts w:ascii="Calibri" w:hAnsi="Calibri"/>
      <w:sz w:val="22"/>
      <w:szCs w:val="22"/>
    </w:rPr>
  </w:style>
  <w:style w:type="paragraph" w:customStyle="1" w:styleId="39">
    <w:name w:val="列出段落1"/>
    <w:basedOn w:val="1"/>
    <w:qFormat/>
    <w:uiPriority w:val="34"/>
    <w:pPr>
      <w:ind w:firstLine="420"/>
    </w:pPr>
  </w:style>
  <w:style w:type="character" w:customStyle="1" w:styleId="40">
    <w:name w:val="页眉 Char"/>
    <w:basedOn w:val="22"/>
    <w:link w:val="16"/>
    <w:semiHidden/>
    <w:qFormat/>
    <w:uiPriority w:val="99"/>
    <w:rPr>
      <w:kern w:val="2"/>
      <w:sz w:val="18"/>
      <w:szCs w:val="18"/>
    </w:rPr>
  </w:style>
  <w:style w:type="character" w:customStyle="1" w:styleId="41">
    <w:name w:val="页脚 Char"/>
    <w:basedOn w:val="22"/>
    <w:link w:val="15"/>
    <w:qFormat/>
    <w:uiPriority w:val="99"/>
    <w:rPr>
      <w:kern w:val="2"/>
      <w:sz w:val="18"/>
      <w:szCs w:val="18"/>
    </w:rPr>
  </w:style>
  <w:style w:type="character" w:customStyle="1" w:styleId="42">
    <w:name w:val="日期 Char"/>
    <w:basedOn w:val="22"/>
    <w:link w:val="13"/>
    <w:semiHidden/>
    <w:qFormat/>
    <w:uiPriority w:val="99"/>
    <w:rPr>
      <w:kern w:val="2"/>
      <w:sz w:val="21"/>
      <w:szCs w:val="21"/>
    </w:rPr>
  </w:style>
  <w:style w:type="character" w:customStyle="1" w:styleId="43">
    <w:name w:val="font11"/>
    <w:basedOn w:val="22"/>
    <w:qFormat/>
    <w:uiPriority w:val="0"/>
    <w:rPr>
      <w:rFonts w:hint="default" w:ascii="Arial" w:hAnsi="Arial" w:cs="Arial"/>
      <w:b/>
      <w:color w:val="000000"/>
      <w:sz w:val="22"/>
      <w:szCs w:val="22"/>
      <w:u w:val="none"/>
    </w:rPr>
  </w:style>
  <w:style w:type="character" w:customStyle="1" w:styleId="44">
    <w:name w:val="font81"/>
    <w:basedOn w:val="22"/>
    <w:qFormat/>
    <w:uiPriority w:val="0"/>
    <w:rPr>
      <w:rFonts w:hint="eastAsia" w:ascii="宋体" w:hAnsi="宋体" w:eastAsia="宋体" w:cs="宋体"/>
      <w:b/>
      <w:color w:val="000000"/>
      <w:sz w:val="22"/>
      <w:szCs w:val="22"/>
      <w:u w:val="none"/>
    </w:rPr>
  </w:style>
  <w:style w:type="character" w:customStyle="1" w:styleId="45">
    <w:name w:val="font61"/>
    <w:basedOn w:val="22"/>
    <w:qFormat/>
    <w:uiPriority w:val="0"/>
    <w:rPr>
      <w:rFonts w:hint="eastAsia" w:ascii="宋体" w:hAnsi="宋体" w:eastAsia="宋体" w:cs="宋体"/>
      <w:b/>
      <w:color w:val="000000"/>
      <w:sz w:val="24"/>
      <w:szCs w:val="24"/>
      <w:u w:val="none"/>
    </w:rPr>
  </w:style>
  <w:style w:type="character" w:customStyle="1" w:styleId="46">
    <w:name w:val="font91"/>
    <w:basedOn w:val="22"/>
    <w:qFormat/>
    <w:uiPriority w:val="0"/>
    <w:rPr>
      <w:rFonts w:hint="eastAsia" w:ascii="宋体" w:hAnsi="宋体" w:eastAsia="宋体" w:cs="宋体"/>
      <w:color w:val="0000FF"/>
      <w:sz w:val="22"/>
      <w:szCs w:val="22"/>
      <w:u w:val="none"/>
    </w:rPr>
  </w:style>
  <w:style w:type="character" w:customStyle="1" w:styleId="47">
    <w:name w:val="font121"/>
    <w:basedOn w:val="22"/>
    <w:qFormat/>
    <w:uiPriority w:val="0"/>
    <w:rPr>
      <w:rFonts w:hint="eastAsia" w:ascii="宋体" w:hAnsi="宋体" w:eastAsia="宋体" w:cs="宋体"/>
      <w:color w:val="000000"/>
      <w:sz w:val="22"/>
      <w:szCs w:val="22"/>
      <w:u w:val="none"/>
    </w:rPr>
  </w:style>
  <w:style w:type="character" w:customStyle="1" w:styleId="48">
    <w:name w:val="font101"/>
    <w:basedOn w:val="22"/>
    <w:qFormat/>
    <w:uiPriority w:val="0"/>
    <w:rPr>
      <w:rFonts w:hint="default" w:ascii="Arial" w:hAnsi="Arial" w:cs="Arial"/>
      <w:color w:val="000000"/>
      <w:sz w:val="22"/>
      <w:szCs w:val="22"/>
      <w:u w:val="none"/>
    </w:rPr>
  </w:style>
  <w:style w:type="character" w:customStyle="1" w:styleId="49">
    <w:name w:val="font71"/>
    <w:basedOn w:val="22"/>
    <w:qFormat/>
    <w:uiPriority w:val="0"/>
    <w:rPr>
      <w:rFonts w:hint="eastAsia" w:ascii="宋体" w:hAnsi="宋体" w:eastAsia="宋体" w:cs="宋体"/>
      <w:b/>
      <w:color w:val="000000"/>
      <w:sz w:val="22"/>
      <w:szCs w:val="22"/>
      <w:u w:val="none"/>
    </w:rPr>
  </w:style>
  <w:style w:type="character" w:customStyle="1" w:styleId="50">
    <w:name w:val="font41"/>
    <w:basedOn w:val="22"/>
    <w:qFormat/>
    <w:uiPriority w:val="0"/>
    <w:rPr>
      <w:rFonts w:hint="eastAsia" w:ascii="宋体" w:hAnsi="宋体" w:eastAsia="宋体" w:cs="宋体"/>
      <w:b/>
      <w:color w:val="0000FF"/>
      <w:sz w:val="22"/>
      <w:szCs w:val="22"/>
      <w:u w:val="none"/>
    </w:rPr>
  </w:style>
  <w:style w:type="character" w:customStyle="1" w:styleId="51">
    <w:name w:val="font31"/>
    <w:basedOn w:val="22"/>
    <w:qFormat/>
    <w:uiPriority w:val="0"/>
    <w:rPr>
      <w:rFonts w:hint="default" w:ascii="Arial" w:hAnsi="Arial" w:cs="Arial"/>
      <w:b/>
      <w:color w:val="000000"/>
      <w:sz w:val="22"/>
      <w:szCs w:val="22"/>
      <w:u w:val="none"/>
    </w:rPr>
  </w:style>
  <w:style w:type="character" w:customStyle="1" w:styleId="52">
    <w:name w:val="font51"/>
    <w:basedOn w:val="22"/>
    <w:qFormat/>
    <w:uiPriority w:val="0"/>
    <w:rPr>
      <w:rFonts w:hint="eastAsia" w:ascii="宋体" w:hAnsi="宋体" w:eastAsia="宋体" w:cs="宋体"/>
      <w:color w:val="000000"/>
      <w:sz w:val="22"/>
      <w:szCs w:val="22"/>
      <w:u w:val="none"/>
    </w:rPr>
  </w:style>
  <w:style w:type="character" w:customStyle="1" w:styleId="53">
    <w:name w:val="纯文本 Char"/>
    <w:basedOn w:val="22"/>
    <w:link w:val="12"/>
    <w:qFormat/>
    <w:uiPriority w:val="0"/>
    <w:rPr>
      <w:rFonts w:ascii="宋体" w:hAnsi="Courier New" w:cs="Courier New"/>
      <w:kern w:val="2"/>
      <w:sz w:val="21"/>
      <w:szCs w:val="21"/>
    </w:rPr>
  </w:style>
  <w:style w:type="character" w:customStyle="1" w:styleId="54">
    <w:name w:val="批注框文本 Char"/>
    <w:basedOn w:val="22"/>
    <w:link w:val="14"/>
    <w:semiHidden/>
    <w:qFormat/>
    <w:uiPriority w:val="99"/>
    <w:rPr>
      <w:rFonts w:eastAsia="仿宋_GB2312"/>
      <w:kern w:val="2"/>
      <w:sz w:val="18"/>
      <w:szCs w:val="18"/>
    </w:rPr>
  </w:style>
  <w:style w:type="paragraph" w:customStyle="1" w:styleId="55">
    <w:name w:val="列出段落11"/>
    <w:basedOn w:val="1"/>
    <w:qFormat/>
    <w:uiPriority w:val="0"/>
    <w:pPr>
      <w:spacing w:beforeLines="50" w:line="240" w:lineRule="auto"/>
      <w:ind w:firstLine="420"/>
    </w:pPr>
    <w:rPr>
      <w:rFonts w:eastAsia="宋体"/>
      <w:sz w:val="21"/>
      <w:szCs w:val="24"/>
    </w:rPr>
  </w:style>
  <w:style w:type="character" w:customStyle="1" w:styleId="56">
    <w:name w:val="op_dict_text2"/>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6147</Words>
  <Characters>7994</Characters>
  <Lines>70</Lines>
  <Paragraphs>19</Paragraphs>
  <TotalTime>1</TotalTime>
  <ScaleCrop>false</ScaleCrop>
  <LinksUpToDate>false</LinksUpToDate>
  <CharactersWithSpaces>8173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2019-08-05T21:33:00Z</dcterms:created>
  <dc:creator>微软用户</dc:creator>
  <cp:lastModifiedBy>lueilueiluei</cp:lastModifiedBy>
  <cp:lastPrinted>2024-07-04T02:55:00Z</cp:lastPrinted>
  <dcterms:modified xsi:type="dcterms:W3CDTF">2024-07-05T09:50:43Z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77E3BE85DCBF4F6E8E1C07A1F87CECDE_13</vt:lpwstr>
  </property>
</Properties>
</file>