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38" w:rsidRPr="00EE0115" w:rsidRDefault="0035728F">
      <w:pPr>
        <w:ind w:firstLine="640"/>
        <w:jc w:val="center"/>
        <w:rPr>
          <w:rFonts w:eastAsia="方正小标宋简体"/>
          <w:b/>
          <w:szCs w:val="32"/>
        </w:rPr>
      </w:pPr>
      <w:r w:rsidRPr="00EE0115">
        <w:rPr>
          <w:rFonts w:eastAsia="方正小标宋简体" w:hint="eastAsia"/>
          <w:b/>
          <w:szCs w:val="32"/>
        </w:rPr>
        <w:t>新闻与传播硕士专业学位研究生培养方案（外招）</w:t>
      </w:r>
    </w:p>
    <w:p w:rsidR="001F5E38" w:rsidRPr="00EE0115" w:rsidRDefault="0035728F">
      <w:pPr>
        <w:spacing w:line="480" w:lineRule="exact"/>
        <w:ind w:firstLine="640"/>
        <w:jc w:val="center"/>
        <w:rPr>
          <w:rFonts w:eastAsia="方正小标宋简体"/>
          <w:b/>
          <w:szCs w:val="32"/>
        </w:rPr>
      </w:pPr>
      <w:r w:rsidRPr="00EE0115">
        <w:rPr>
          <w:rFonts w:eastAsia="方正小标宋简体"/>
          <w:b/>
          <w:szCs w:val="32"/>
        </w:rPr>
        <w:t>Developing Plan for Master of Journalism and Communication</w:t>
      </w:r>
      <w:r w:rsidRPr="00EE0115">
        <w:rPr>
          <w:rFonts w:eastAsia="方正小标宋简体" w:hint="eastAsia"/>
          <w:b/>
          <w:szCs w:val="32"/>
        </w:rPr>
        <w:t xml:space="preserve"> (MJC)</w:t>
      </w:r>
    </w:p>
    <w:p w:rsidR="001F5E38" w:rsidRPr="00EE0115" w:rsidRDefault="0035728F">
      <w:pPr>
        <w:ind w:firstLine="640"/>
        <w:jc w:val="center"/>
        <w:rPr>
          <w:rFonts w:eastAsia="方正小标宋简体"/>
          <w:b/>
          <w:sz w:val="44"/>
          <w:szCs w:val="44"/>
        </w:rPr>
      </w:pPr>
      <w:r w:rsidRPr="00EE0115">
        <w:rPr>
          <w:rFonts w:eastAsia="方正小标宋简体" w:hint="eastAsia"/>
          <w:b/>
          <w:szCs w:val="32"/>
        </w:rPr>
        <w:t>（</w:t>
      </w:r>
      <w:r w:rsidRPr="00EE0115">
        <w:rPr>
          <w:rFonts w:eastAsia="方正小标宋简体" w:hint="eastAsia"/>
          <w:b/>
          <w:szCs w:val="32"/>
        </w:rPr>
        <w:t>055200</w:t>
      </w:r>
      <w:r w:rsidRPr="00EE0115">
        <w:rPr>
          <w:rFonts w:eastAsia="方正小标宋简体" w:hint="eastAsia"/>
          <w:b/>
          <w:szCs w:val="32"/>
        </w:rPr>
        <w:t>）</w:t>
      </w:r>
    </w:p>
    <w:p w:rsidR="001F5E38" w:rsidRPr="00EE0115" w:rsidRDefault="001F5E38">
      <w:pPr>
        <w:spacing w:line="320" w:lineRule="exact"/>
        <w:ind w:firstLine="562"/>
        <w:rPr>
          <w:rFonts w:ascii="仿宋" w:eastAsia="仿宋" w:hAnsi="仿宋"/>
          <w:b/>
          <w:sz w:val="28"/>
          <w:szCs w:val="28"/>
        </w:rPr>
      </w:pP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一、培养目标</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（一）港澳台生</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以职业需求为导向，突出以实践能力、创新能力和社会责任感为核心的综合素质培养，掌握某一特定职业领域坚实的基础理论和宽广的专业知识，具有国际视野、良好的职业素养和较强的解决实际问题的能力，能够承担新闻传播专业或相关领域管理工作的高层次应用型专门人才。</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具体要求：</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1.热爱祖国和中华文化，自觉拥护祖国统一、拥护“一国两制”，自愿为港澳长期繁荣稳定和实现祖国和平统一做出贡献；遵守法律法规，恪守社会公德、新闻传播职业道德和学术规范；具有国家认同意识、新闻职业理想和社会责任感。</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2.掌握扎实的新闻专业理论知识，具备较扎实的人文社科知识素养和新闻传播专业素养。</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3.具有良好的思辨意识和对知识的分类整理能力、口头和文字表达能力以及社会实践能力和专业实践能力，能满足社会变革、就业竞争和职业发展的需求。</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4.掌握中文和一门外语，具有一定的国际视野，能较熟练地阅读本专业的中外文文献，具有较强的中外文交流能力。</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5.具有自主学习、终身学习能力。</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6.身心健康。</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（二）华侨华人及外国留学生</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培养适应社会发展对新闻传播工作的多样化需求，掌握丰富的人文社会科学知识和厚实的新闻传播理论，熟悉必备的社会科学研究方法，能胜任融合新闻报道、公共传播、数字营销传播、视听传播、国际传播等领域的</w:t>
      </w:r>
      <w:proofErr w:type="gramStart"/>
      <w:r w:rsidRPr="00EE0115">
        <w:rPr>
          <w:rFonts w:ascii="仿宋" w:eastAsia="仿宋" w:hAnsi="仿宋" w:hint="eastAsia"/>
          <w:sz w:val="28"/>
          <w:szCs w:val="28"/>
        </w:rPr>
        <w:t>全</w:t>
      </w:r>
      <w:r w:rsidRPr="00EE0115">
        <w:rPr>
          <w:rFonts w:ascii="仿宋" w:eastAsia="仿宋" w:hAnsi="仿宋" w:hint="eastAsia"/>
          <w:sz w:val="28"/>
          <w:szCs w:val="28"/>
        </w:rPr>
        <w:lastRenderedPageBreak/>
        <w:t>媒型</w:t>
      </w:r>
      <w:proofErr w:type="gramEnd"/>
      <w:r w:rsidRPr="00EE0115">
        <w:rPr>
          <w:rFonts w:ascii="仿宋" w:eastAsia="仿宋" w:hAnsi="仿宋" w:hint="eastAsia"/>
          <w:sz w:val="28"/>
          <w:szCs w:val="28"/>
        </w:rPr>
        <w:t>高素质新闻传播人才。</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具体要求：</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1.对中华文化和文明有充分了解。热爱中华文化，对中国友好，主动担当中外交流的文化使者，遵纪守法，品行端正，愿为社会发展</w:t>
      </w:r>
      <w:proofErr w:type="gramStart"/>
      <w:r w:rsidRPr="00EE0115">
        <w:rPr>
          <w:rFonts w:ascii="仿宋" w:eastAsia="仿宋" w:hAnsi="仿宋" w:hint="eastAsia"/>
          <w:sz w:val="28"/>
          <w:szCs w:val="28"/>
        </w:rPr>
        <w:t>作出</w:t>
      </w:r>
      <w:proofErr w:type="gramEnd"/>
      <w:r w:rsidRPr="00EE0115">
        <w:rPr>
          <w:rFonts w:ascii="仿宋" w:eastAsia="仿宋" w:hAnsi="仿宋" w:hint="eastAsia"/>
          <w:sz w:val="28"/>
          <w:szCs w:val="28"/>
        </w:rPr>
        <w:t>贡献；遵守法律法规，恪守社会公德、新闻传播职业道德和学术规范。</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2.掌握扎实的新闻专业理论知识，具备较宽广的哲学人文社科知识素养和从事新闻传播实践所需要的专业素养。</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3.具有良好的思辨意识和对知识的分类整理能力、口头和文字表达能力以及社会实践能力和专业实践能力，能满足社会变革、就业竞争和职业发展的需求。</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4.掌握汉语，具有一定的国际视野，能较熟练地阅读本专业的中文文献，具有较强的中文交流能力。</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5.具有自主学习、终身学习能力。</w:t>
      </w:r>
    </w:p>
    <w:p w:rsidR="001F5E38"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6.身心健康。</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二、学制及学习年限</w:t>
      </w:r>
    </w:p>
    <w:p w:rsidR="001F5E38" w:rsidRPr="00EE0115" w:rsidRDefault="0035728F">
      <w:pPr>
        <w:spacing w:line="440" w:lineRule="exact"/>
        <w:ind w:firstLine="560"/>
        <w:rPr>
          <w:rFonts w:ascii="仿宋" w:eastAsia="仿宋" w:hAnsi="仿宋"/>
          <w:sz w:val="28"/>
          <w:szCs w:val="28"/>
        </w:rPr>
      </w:pPr>
      <w:r w:rsidRPr="00EE0115">
        <w:rPr>
          <w:rFonts w:ascii="仿宋" w:eastAsia="仿宋" w:hAnsi="仿宋" w:hint="eastAsia"/>
          <w:sz w:val="28"/>
          <w:szCs w:val="28"/>
        </w:rPr>
        <w:t>全日制学制为2年，非全日制学制为3年，学习年限根据情况可适当延长，最长不得超过5 年。</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三、课程设置及学分要求</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（一）专业方向</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1. 融合新闻</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2. 数字营销传播</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3. 视听传播</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4. 公共传播</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5. 国际传播</w:t>
      </w:r>
    </w:p>
    <w:p w:rsidR="0035728F"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二）本专业要求修满34学分，其中公共学位课4学分，专业学位课10学分，非学位课程20学分。非学位课程的各方向选修课，要求硕士生按方向选修至少4门。来华留学生毕业时中文能力须达到《国际汉语能力标准》五级水平（HSK5 级）。</w:t>
      </w:r>
    </w:p>
    <w:p w:rsidR="001F5E38" w:rsidRPr="00EE0115" w:rsidRDefault="0035728F" w:rsidP="0035728F">
      <w:pPr>
        <w:spacing w:line="440" w:lineRule="exact"/>
        <w:ind w:firstLine="560"/>
        <w:rPr>
          <w:rFonts w:ascii="仿宋" w:eastAsia="仿宋" w:hAnsi="仿宋"/>
          <w:sz w:val="28"/>
          <w:szCs w:val="28"/>
        </w:rPr>
      </w:pPr>
      <w:r w:rsidRPr="00EE0115">
        <w:rPr>
          <w:rFonts w:ascii="仿宋" w:eastAsia="仿宋" w:hAnsi="仿宋" w:hint="eastAsia"/>
          <w:sz w:val="28"/>
          <w:szCs w:val="28"/>
        </w:rPr>
        <w:t>同等学力或跨一级学科考取的硕士生，应在导师指导下，补修3门本</w:t>
      </w:r>
      <w:r w:rsidRPr="00EE0115">
        <w:rPr>
          <w:rFonts w:ascii="仿宋" w:eastAsia="仿宋" w:hAnsi="仿宋" w:hint="eastAsia"/>
          <w:sz w:val="28"/>
          <w:szCs w:val="28"/>
        </w:rPr>
        <w:lastRenderedPageBreak/>
        <w:t>学科本科核心课程（具体课程参考本学科本科培养方案），所修课程只登记成绩不计学分。</w:t>
      </w:r>
    </w:p>
    <w:tbl>
      <w:tblPr>
        <w:tblW w:w="9027" w:type="dxa"/>
        <w:jc w:val="center"/>
        <w:tblLayout w:type="fixed"/>
        <w:tblLook w:val="04A0" w:firstRow="1" w:lastRow="0" w:firstColumn="1" w:lastColumn="0" w:noHBand="0" w:noVBand="1"/>
      </w:tblPr>
      <w:tblGrid>
        <w:gridCol w:w="748"/>
        <w:gridCol w:w="1358"/>
        <w:gridCol w:w="3260"/>
        <w:gridCol w:w="567"/>
        <w:gridCol w:w="567"/>
        <w:gridCol w:w="709"/>
        <w:gridCol w:w="850"/>
        <w:gridCol w:w="968"/>
      </w:tblGrid>
      <w:tr w:rsidR="001F5E38" w:rsidRPr="00EE0115">
        <w:trPr>
          <w:trHeight w:val="449"/>
          <w:tblHeader/>
          <w:jc w:val="center"/>
        </w:trPr>
        <w:tc>
          <w:tcPr>
            <w:tcW w:w="748" w:type="dxa"/>
            <w:tcBorders>
              <w:top w:val="single" w:sz="4" w:space="0" w:color="auto"/>
              <w:left w:val="single" w:sz="8"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课程</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类别</w:t>
            </w:r>
          </w:p>
        </w:tc>
        <w:tc>
          <w:tcPr>
            <w:tcW w:w="1358" w:type="dxa"/>
            <w:tcBorders>
              <w:top w:val="single" w:sz="4" w:space="0" w:color="auto"/>
              <w:left w:val="nil"/>
              <w:bottom w:val="single" w:sz="4" w:space="0" w:color="000000"/>
              <w:right w:val="single" w:sz="4" w:space="0" w:color="000000"/>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课程编号</w:t>
            </w:r>
          </w:p>
        </w:tc>
        <w:tc>
          <w:tcPr>
            <w:tcW w:w="3260" w:type="dxa"/>
            <w:tcBorders>
              <w:top w:val="single" w:sz="4" w:space="0" w:color="auto"/>
              <w:left w:val="nil"/>
              <w:bottom w:val="single" w:sz="4" w:space="0" w:color="000000"/>
              <w:right w:val="single" w:sz="4" w:space="0" w:color="000000"/>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课程中文名称</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（课程英文名称）</w:t>
            </w:r>
          </w:p>
        </w:tc>
        <w:tc>
          <w:tcPr>
            <w:tcW w:w="567" w:type="dxa"/>
            <w:tcBorders>
              <w:top w:val="single" w:sz="4" w:space="0" w:color="auto"/>
              <w:left w:val="nil"/>
              <w:bottom w:val="single" w:sz="4" w:space="0" w:color="000000"/>
              <w:right w:val="single" w:sz="4" w:space="0" w:color="000000"/>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学</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时</w:t>
            </w:r>
          </w:p>
        </w:tc>
        <w:tc>
          <w:tcPr>
            <w:tcW w:w="567" w:type="dxa"/>
            <w:tcBorders>
              <w:top w:val="single" w:sz="4" w:space="0" w:color="auto"/>
              <w:left w:val="nil"/>
              <w:bottom w:val="single" w:sz="4" w:space="0" w:color="000000"/>
              <w:right w:val="single" w:sz="4" w:space="0" w:color="auto"/>
            </w:tcBorders>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学</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分</w:t>
            </w:r>
          </w:p>
        </w:tc>
        <w:tc>
          <w:tcPr>
            <w:tcW w:w="709" w:type="dxa"/>
            <w:tcBorders>
              <w:top w:val="single" w:sz="4" w:space="0" w:color="auto"/>
              <w:left w:val="single" w:sz="4" w:space="0" w:color="auto"/>
              <w:bottom w:val="single" w:sz="4" w:space="0" w:color="000000"/>
              <w:right w:val="single" w:sz="4" w:space="0" w:color="auto"/>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开课</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学期</w:t>
            </w:r>
          </w:p>
        </w:tc>
        <w:tc>
          <w:tcPr>
            <w:tcW w:w="850" w:type="dxa"/>
            <w:tcBorders>
              <w:top w:val="single" w:sz="4" w:space="0" w:color="auto"/>
              <w:left w:val="single" w:sz="4" w:space="0" w:color="auto"/>
              <w:bottom w:val="single" w:sz="4" w:space="0" w:color="000000"/>
              <w:right w:val="single" w:sz="4" w:space="0" w:color="000000"/>
            </w:tcBorders>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考核</w:t>
            </w:r>
          </w:p>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方式</w:t>
            </w:r>
          </w:p>
        </w:tc>
        <w:tc>
          <w:tcPr>
            <w:tcW w:w="968" w:type="dxa"/>
            <w:tcBorders>
              <w:top w:val="single" w:sz="4" w:space="0" w:color="auto"/>
              <w:left w:val="nil"/>
              <w:bottom w:val="single" w:sz="4" w:space="0" w:color="000000"/>
              <w:right w:val="single" w:sz="8" w:space="0" w:color="000000"/>
            </w:tcBorders>
            <w:tcMar>
              <w:top w:w="57" w:type="dxa"/>
              <w:bottom w:w="57" w:type="dxa"/>
            </w:tcMar>
            <w:vAlign w:val="center"/>
          </w:tcPr>
          <w:p w:rsidR="001F5E38" w:rsidRPr="00EE0115" w:rsidRDefault="0035728F">
            <w:pPr>
              <w:widowControl/>
              <w:spacing w:line="320" w:lineRule="exact"/>
              <w:ind w:firstLineChars="0" w:firstLine="0"/>
              <w:jc w:val="center"/>
              <w:rPr>
                <w:rFonts w:ascii="仿宋" w:eastAsia="仿宋" w:hAnsi="仿宋" w:cstheme="minorEastAsia"/>
                <w:b/>
                <w:kern w:val="0"/>
                <w:sz w:val="21"/>
              </w:rPr>
            </w:pPr>
            <w:r w:rsidRPr="00EE0115">
              <w:rPr>
                <w:rFonts w:ascii="仿宋" w:eastAsia="仿宋" w:hAnsi="仿宋" w:cstheme="minorEastAsia" w:hint="eastAsia"/>
                <w:b/>
                <w:kern w:val="0"/>
                <w:sz w:val="21"/>
              </w:rPr>
              <w:t>备注</w:t>
            </w:r>
          </w:p>
        </w:tc>
      </w:tr>
      <w:tr w:rsidR="001F5E38" w:rsidRPr="00EE0115">
        <w:trPr>
          <w:trHeight w:val="384"/>
          <w:jc w:val="center"/>
        </w:trPr>
        <w:tc>
          <w:tcPr>
            <w:tcW w:w="748" w:type="dxa"/>
            <w:vMerge w:val="restart"/>
            <w:tcBorders>
              <w:top w:val="nil"/>
              <w:left w:val="single" w:sz="8"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公</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共</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学</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位</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课</w:t>
            </w: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105590maf</w:t>
            </w:r>
            <w:r w:rsidRPr="00EE0115">
              <w:rPr>
                <w:rFonts w:ascii="仿宋" w:eastAsia="仿宋" w:hAnsi="仿宋" w:cstheme="minorEastAsia"/>
                <w:sz w:val="21"/>
              </w:rPr>
              <w:t>1</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基础英语</w:t>
            </w:r>
          </w:p>
          <w:p w:rsidR="001F5E38" w:rsidRPr="00EE0115" w:rsidRDefault="0035728F">
            <w:pPr>
              <w:spacing w:line="300" w:lineRule="exact"/>
              <w:ind w:firstLineChars="0" w:firstLine="0"/>
              <w:jc w:val="center"/>
              <w:rPr>
                <w:rFonts w:ascii="仿宋" w:eastAsia="仿宋" w:hAnsi="仿宋" w:cstheme="minorEastAsia"/>
                <w:sz w:val="21"/>
              </w:rPr>
            </w:pPr>
            <w:r w:rsidRPr="00EE0115">
              <w:rPr>
                <w:rFonts w:ascii="仿宋" w:eastAsia="仿宋" w:hAnsi="仿宋" w:cstheme="minorEastAsia"/>
                <w:sz w:val="21"/>
              </w:rPr>
              <w:t>Fundamental English</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港澳台侨生必选</w:t>
            </w:r>
          </w:p>
        </w:tc>
      </w:tr>
      <w:tr w:rsidR="001F5E38" w:rsidRPr="00EE0115">
        <w:trPr>
          <w:trHeight w:val="384"/>
          <w:jc w:val="center"/>
        </w:trPr>
        <w:tc>
          <w:tcPr>
            <w:tcW w:w="748" w:type="dxa"/>
            <w:vMerge/>
            <w:tcBorders>
              <w:top w:val="nil"/>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sz w:val="21"/>
              </w:rPr>
              <w:t>105590da15</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汉语</w:t>
            </w:r>
          </w:p>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sz w:val="21"/>
              </w:rPr>
              <w:t>Chinese</w:t>
            </w:r>
            <w:r w:rsidRPr="00EE0115">
              <w:rPr>
                <w:rFonts w:ascii="宋体" w:eastAsia="宋体" w:hAnsi="宋体" w:cs="宋体" w:hint="eastAsia"/>
                <w:sz w:val="21"/>
              </w:rPr>
              <w:t> </w:t>
            </w:r>
            <w:r w:rsidRPr="00EE0115">
              <w:rPr>
                <w:rFonts w:ascii="仿宋" w:eastAsia="仿宋" w:hAnsi="仿宋" w:cs="宋体"/>
                <w:sz w:val="21"/>
              </w:rPr>
              <w:t>Language</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36</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留学生必选</w:t>
            </w:r>
          </w:p>
        </w:tc>
      </w:tr>
      <w:tr w:rsidR="001F5E38" w:rsidRPr="00EE0115">
        <w:trPr>
          <w:trHeight w:val="384"/>
          <w:jc w:val="center"/>
        </w:trPr>
        <w:tc>
          <w:tcPr>
            <w:tcW w:w="748" w:type="dxa"/>
            <w:vMerge/>
            <w:tcBorders>
              <w:top w:val="nil"/>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105590da14</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中国现代化理论与实践研究</w:t>
            </w:r>
          </w:p>
          <w:p w:rsidR="001F5E38" w:rsidRPr="00EE0115" w:rsidRDefault="0035728F">
            <w:pPr>
              <w:spacing w:line="300" w:lineRule="exact"/>
              <w:ind w:firstLineChars="0" w:firstLine="0"/>
              <w:jc w:val="center"/>
              <w:rPr>
                <w:rFonts w:ascii="宋体" w:eastAsia="宋体" w:hAnsi="宋体" w:cs="宋体"/>
                <w:sz w:val="21"/>
              </w:rPr>
            </w:pPr>
            <w:r w:rsidRPr="00EE0115">
              <w:rPr>
                <w:rFonts w:ascii="仿宋" w:eastAsia="仿宋" w:hAnsi="仿宋" w:cs="宋体"/>
                <w:sz w:val="21"/>
              </w:rPr>
              <w:t>Chinese</w:t>
            </w:r>
            <w:r w:rsidRPr="00EE0115">
              <w:rPr>
                <w:rFonts w:ascii="宋体" w:eastAsia="宋体" w:hAnsi="宋体" w:cs="宋体" w:hint="eastAsia"/>
                <w:sz w:val="21"/>
              </w:rPr>
              <w:t> </w:t>
            </w:r>
            <w:r w:rsidRPr="00EE0115">
              <w:rPr>
                <w:rFonts w:ascii="仿宋" w:eastAsia="仿宋" w:hAnsi="仿宋" w:cs="宋体"/>
                <w:sz w:val="21"/>
              </w:rPr>
              <w:t>Modernization</w:t>
            </w:r>
            <w:r w:rsidRPr="00EE0115">
              <w:rPr>
                <w:rFonts w:ascii="宋体" w:eastAsia="宋体" w:hAnsi="宋体" w:cs="宋体" w:hint="eastAsia"/>
                <w:sz w:val="21"/>
              </w:rPr>
              <w:t> </w:t>
            </w:r>
          </w:p>
          <w:p w:rsidR="001F5E38" w:rsidRPr="00EE0115" w:rsidRDefault="0035728F">
            <w:pPr>
              <w:spacing w:line="300" w:lineRule="exact"/>
              <w:ind w:firstLineChars="0" w:firstLine="0"/>
              <w:jc w:val="center"/>
              <w:rPr>
                <w:rFonts w:ascii="宋体" w:eastAsia="宋体" w:hAnsi="宋体" w:cs="宋体"/>
                <w:sz w:val="21"/>
              </w:rPr>
            </w:pPr>
            <w:r w:rsidRPr="00EE0115">
              <w:rPr>
                <w:rFonts w:ascii="仿宋" w:eastAsia="仿宋" w:hAnsi="仿宋" w:cs="宋体"/>
                <w:sz w:val="21"/>
              </w:rPr>
              <w:t>Theory</w:t>
            </w:r>
            <w:r w:rsidRPr="00EE0115">
              <w:rPr>
                <w:rFonts w:ascii="宋体" w:eastAsia="宋体" w:hAnsi="宋体" w:cs="宋体" w:hint="eastAsia"/>
                <w:sz w:val="21"/>
              </w:rPr>
              <w:t> </w:t>
            </w:r>
            <w:r w:rsidRPr="00EE0115">
              <w:rPr>
                <w:rFonts w:ascii="仿宋" w:eastAsia="仿宋" w:hAnsi="仿宋" w:cs="宋体"/>
                <w:sz w:val="21"/>
              </w:rPr>
              <w:t>and</w:t>
            </w:r>
            <w:r w:rsidRPr="00EE0115">
              <w:rPr>
                <w:rFonts w:ascii="宋体" w:eastAsia="宋体" w:hAnsi="宋体" w:cs="宋体" w:hint="eastAsia"/>
                <w:sz w:val="21"/>
              </w:rPr>
              <w:t> </w:t>
            </w:r>
            <w:r w:rsidRPr="00EE0115">
              <w:rPr>
                <w:rFonts w:ascii="仿宋" w:eastAsia="仿宋" w:hAnsi="仿宋" w:cs="宋体"/>
                <w:sz w:val="21"/>
              </w:rPr>
              <w:t>Practice</w:t>
            </w:r>
            <w:r w:rsidRPr="00EE0115">
              <w:rPr>
                <w:rFonts w:ascii="宋体" w:eastAsia="宋体" w:hAnsi="宋体" w:cs="宋体" w:hint="eastAsia"/>
                <w:sz w:val="21"/>
              </w:rPr>
              <w:t> </w:t>
            </w:r>
          </w:p>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sz w:val="21"/>
              </w:rPr>
              <w:t>Research</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36</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港澳台侨生必选</w:t>
            </w:r>
          </w:p>
        </w:tc>
      </w:tr>
      <w:tr w:rsidR="001F5E38" w:rsidRPr="00EE0115">
        <w:trPr>
          <w:trHeight w:val="337"/>
          <w:jc w:val="center"/>
        </w:trPr>
        <w:tc>
          <w:tcPr>
            <w:tcW w:w="748" w:type="dxa"/>
            <w:vMerge/>
            <w:tcBorders>
              <w:left w:val="single" w:sz="8" w:space="0" w:color="000000"/>
              <w:bottom w:val="single" w:sz="4" w:space="0" w:color="auto"/>
              <w:right w:val="single" w:sz="4" w:space="0" w:color="000000"/>
            </w:tcBorders>
            <w:tcMar>
              <w:top w:w="57" w:type="dxa"/>
              <w:bottom w:w="57" w:type="dxa"/>
            </w:tcMar>
          </w:tcPr>
          <w:p w:rsidR="001F5E38" w:rsidRPr="00EE0115" w:rsidRDefault="001F5E38">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sz w:val="21"/>
              </w:rPr>
              <w:t>105590da16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中国概况</w:t>
            </w:r>
          </w:p>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sz w:val="21"/>
              </w:rPr>
              <w:t>General</w:t>
            </w:r>
            <w:r w:rsidRPr="00EE0115">
              <w:rPr>
                <w:rFonts w:ascii="宋体" w:eastAsia="宋体" w:hAnsi="宋体" w:cs="宋体" w:hint="eastAsia"/>
                <w:sz w:val="21"/>
              </w:rPr>
              <w:t> </w:t>
            </w:r>
            <w:r w:rsidRPr="00EE0115">
              <w:rPr>
                <w:rFonts w:ascii="仿宋" w:eastAsia="仿宋" w:hAnsi="仿宋" w:cs="宋体"/>
                <w:sz w:val="21"/>
              </w:rPr>
              <w:t>Introduction</w:t>
            </w:r>
            <w:r w:rsidRPr="00EE0115">
              <w:rPr>
                <w:rFonts w:ascii="仿宋" w:eastAsia="仿宋" w:hAnsi="仿宋" w:cs="宋体" w:hint="eastAsia"/>
                <w:sz w:val="21"/>
              </w:rPr>
              <w:t xml:space="preserve"> </w:t>
            </w:r>
            <w:r w:rsidRPr="00EE0115">
              <w:rPr>
                <w:rFonts w:ascii="仿宋" w:eastAsia="仿宋" w:hAnsi="仿宋" w:cs="宋体"/>
                <w:sz w:val="21"/>
              </w:rPr>
              <w:t>of</w:t>
            </w:r>
            <w:r w:rsidRPr="00EE0115">
              <w:rPr>
                <w:rFonts w:ascii="宋体" w:eastAsia="宋体" w:hAnsi="宋体" w:cs="宋体" w:hint="eastAsia"/>
                <w:sz w:val="21"/>
              </w:rPr>
              <w:t> </w:t>
            </w:r>
            <w:r w:rsidRPr="00EE0115">
              <w:rPr>
                <w:rFonts w:ascii="仿宋" w:eastAsia="仿宋" w:hAnsi="仿宋" w:cs="宋体"/>
                <w:sz w:val="21"/>
              </w:rPr>
              <w:t>China</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36</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留学生必选</w:t>
            </w:r>
          </w:p>
        </w:tc>
      </w:tr>
      <w:tr w:rsidR="001F5E38" w:rsidRPr="00EE0115">
        <w:trPr>
          <w:trHeight w:val="436"/>
          <w:jc w:val="center"/>
        </w:trPr>
        <w:tc>
          <w:tcPr>
            <w:tcW w:w="748" w:type="dxa"/>
            <w:vMerge w:val="restart"/>
            <w:tcBorders>
              <w:left w:val="single" w:sz="8"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专</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业</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学</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位</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课</w:t>
            </w: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textAlignment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055200mb09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新闻传播学理论基础</w:t>
            </w:r>
          </w:p>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Academic Foundation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各方向必选</w:t>
            </w:r>
          </w:p>
        </w:tc>
      </w:tr>
      <w:tr w:rsidR="001F5E38" w:rsidRPr="00EE0115">
        <w:trPr>
          <w:trHeight w:val="302"/>
          <w:jc w:val="center"/>
        </w:trPr>
        <w:tc>
          <w:tcPr>
            <w:tcW w:w="748" w:type="dxa"/>
            <w:vMerge/>
            <w:tcBorders>
              <w:left w:val="single" w:sz="8" w:space="0" w:color="000000"/>
              <w:right w:val="single" w:sz="4" w:space="0" w:color="000000"/>
            </w:tcBorders>
            <w:tcMar>
              <w:top w:w="57" w:type="dxa"/>
              <w:bottom w:w="57" w:type="dxa"/>
            </w:tcMar>
          </w:tcPr>
          <w:p w:rsidR="001F5E38" w:rsidRPr="00EE0115" w:rsidRDefault="001F5E38">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055200mb10</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新闻传播学研究方法</w:t>
            </w:r>
          </w:p>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Research Methods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各方向必选</w:t>
            </w:r>
          </w:p>
        </w:tc>
      </w:tr>
      <w:tr w:rsidR="001F5E38" w:rsidRPr="00EE0115">
        <w:trPr>
          <w:trHeight w:val="302"/>
          <w:jc w:val="center"/>
        </w:trPr>
        <w:tc>
          <w:tcPr>
            <w:tcW w:w="748" w:type="dxa"/>
            <w:vMerge/>
            <w:tcBorders>
              <w:left w:val="single" w:sz="8" w:space="0" w:color="000000"/>
              <w:right w:val="single" w:sz="4" w:space="0" w:color="000000"/>
            </w:tcBorders>
            <w:tcMar>
              <w:top w:w="57" w:type="dxa"/>
              <w:bottom w:w="57" w:type="dxa"/>
            </w:tcMar>
          </w:tcPr>
          <w:p w:rsidR="001F5E38" w:rsidRPr="00EE0115" w:rsidRDefault="001F5E38">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055200mb11</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新媒体研究</w:t>
            </w:r>
          </w:p>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Study on New Media</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各方向必选</w:t>
            </w:r>
          </w:p>
        </w:tc>
      </w:tr>
      <w:tr w:rsidR="001F5E38" w:rsidRPr="00EE0115">
        <w:trPr>
          <w:trHeight w:val="302"/>
          <w:jc w:val="center"/>
        </w:trPr>
        <w:tc>
          <w:tcPr>
            <w:tcW w:w="748" w:type="dxa"/>
            <w:vMerge/>
            <w:tcBorders>
              <w:left w:val="single" w:sz="8" w:space="0" w:color="000000"/>
              <w:right w:val="single" w:sz="4" w:space="0" w:color="000000"/>
            </w:tcBorders>
            <w:tcMar>
              <w:top w:w="57" w:type="dxa"/>
              <w:bottom w:w="57" w:type="dxa"/>
            </w:tcMar>
          </w:tcPr>
          <w:p w:rsidR="001F5E38" w:rsidRPr="00EE0115" w:rsidRDefault="001F5E38">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055200mb12</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媒介经营与管理</w:t>
            </w:r>
          </w:p>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Media Management</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各方向必选</w:t>
            </w:r>
          </w:p>
        </w:tc>
      </w:tr>
      <w:tr w:rsidR="001F5E38" w:rsidRPr="00EE0115">
        <w:trPr>
          <w:trHeight w:val="65"/>
          <w:jc w:val="center"/>
        </w:trPr>
        <w:tc>
          <w:tcPr>
            <w:tcW w:w="748" w:type="dxa"/>
            <w:vMerge/>
            <w:tcBorders>
              <w:left w:val="single" w:sz="8" w:space="0" w:color="000000"/>
              <w:bottom w:val="single" w:sz="4" w:space="0" w:color="auto"/>
              <w:right w:val="single" w:sz="4" w:space="0" w:color="000000"/>
            </w:tcBorders>
            <w:tcMar>
              <w:top w:w="57" w:type="dxa"/>
              <w:bottom w:w="57" w:type="dxa"/>
            </w:tcMar>
          </w:tcPr>
          <w:p w:rsidR="001F5E38" w:rsidRPr="00EE0115" w:rsidRDefault="001F5E38">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055200mb13</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新闻传播政策、法规与伦理</w:t>
            </w:r>
          </w:p>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Policy, Regulation and Ethics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sz w:val="21"/>
              </w:rPr>
            </w:pPr>
            <w:r w:rsidRPr="00EE0115">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sz w:val="21"/>
              </w:rPr>
            </w:pPr>
            <w:r w:rsidRPr="00EE0115">
              <w:rPr>
                <w:rFonts w:ascii="仿宋" w:eastAsia="仿宋" w:hAnsi="仿宋" w:cstheme="minorEastAsia" w:hint="eastAsia"/>
                <w:sz w:val="21"/>
              </w:rPr>
              <w:t>各方向必选</w:t>
            </w:r>
          </w:p>
        </w:tc>
      </w:tr>
      <w:tr w:rsidR="001F5E38" w:rsidRPr="00EE0115">
        <w:trPr>
          <w:trHeight w:val="345"/>
          <w:jc w:val="center"/>
        </w:trPr>
        <w:tc>
          <w:tcPr>
            <w:tcW w:w="748" w:type="dxa"/>
            <w:vMerge w:val="restart"/>
            <w:tcBorders>
              <w:top w:val="single" w:sz="4" w:space="0" w:color="auto"/>
              <w:left w:val="single" w:sz="8"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非</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学</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位</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课</w:t>
            </w: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sz w:val="21"/>
              </w:rPr>
            </w:pPr>
            <w:r w:rsidRPr="00EE0115">
              <w:rPr>
                <w:rFonts w:ascii="仿宋" w:eastAsia="仿宋" w:hAnsi="仿宋" w:cs="宋体" w:hint="eastAsia"/>
                <w:sz w:val="21"/>
              </w:rPr>
              <w:t>055300mc09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新闻传播实务前沿讲座</w:t>
            </w:r>
          </w:p>
          <w:p w:rsidR="001F5E38" w:rsidRPr="00EE0115" w:rsidRDefault="0035728F">
            <w:pPr>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 xml:space="preserve">Lectures on the </w:t>
            </w:r>
            <w:r w:rsidRPr="00EE0115">
              <w:rPr>
                <w:rFonts w:ascii="仿宋" w:eastAsia="仿宋" w:hAnsi="仿宋" w:cstheme="minorEastAsia" w:hint="eastAsia"/>
                <w:kern w:val="0"/>
                <w:sz w:val="21"/>
              </w:rPr>
              <w:t xml:space="preserve">Practical </w:t>
            </w:r>
            <w:r w:rsidRPr="00EE0115">
              <w:rPr>
                <w:rFonts w:ascii="仿宋" w:eastAsia="仿宋" w:hAnsi="仿宋" w:cstheme="minorEastAsia"/>
                <w:kern w:val="0"/>
                <w:sz w:val="21"/>
              </w:rPr>
              <w:t xml:space="preserve">Frontier of </w:t>
            </w:r>
            <w:r w:rsidRPr="00EE0115">
              <w:rPr>
                <w:rFonts w:ascii="仿宋" w:eastAsia="仿宋" w:hAnsi="仿宋" w:cstheme="minorEastAsia" w:hint="eastAsia"/>
                <w:kern w:val="0"/>
                <w:sz w:val="21"/>
              </w:rPr>
              <w:t>J</w:t>
            </w:r>
            <w:r w:rsidRPr="00EE0115">
              <w:rPr>
                <w:rFonts w:ascii="仿宋" w:eastAsia="仿宋" w:hAnsi="仿宋" w:cstheme="minorEastAsia"/>
                <w:kern w:val="0"/>
                <w:sz w:val="21"/>
              </w:rPr>
              <w:t>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w:t>
            </w:r>
            <w:r w:rsidRPr="00EE0115">
              <w:rPr>
                <w:rFonts w:ascii="仿宋" w:eastAsia="仿宋" w:hAnsi="仿宋" w:cstheme="minorEastAsia"/>
                <w:kern w:val="0"/>
                <w:sz w:val="21"/>
              </w:rPr>
              <w:t>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sz w:val="21"/>
              </w:rPr>
              <w:t>各方向必选</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sz w:val="21"/>
              </w:rPr>
            </w:pPr>
            <w:r w:rsidRPr="00EE0115">
              <w:rPr>
                <w:rFonts w:ascii="仿宋" w:eastAsia="仿宋" w:hAnsi="仿宋"/>
                <w:sz w:val="21"/>
              </w:rPr>
              <w:t>055300mc19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论文写作与学术规范</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hint="eastAsia"/>
                <w:color w:val="000000" w:themeColor="text1"/>
                <w:sz w:val="21"/>
              </w:rPr>
              <w:t>Thesis Writing and Academic Norms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sz w:val="21"/>
              </w:rPr>
              <w:t>各方向必选</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055200mc30</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专业</w:t>
            </w:r>
            <w:proofErr w:type="gramStart"/>
            <w:r w:rsidRPr="00EE0115">
              <w:rPr>
                <w:rFonts w:ascii="仿宋" w:eastAsia="仿宋" w:hAnsi="仿宋" w:cstheme="minorEastAsia" w:hint="eastAsia"/>
                <w:color w:val="000000" w:themeColor="text1"/>
                <w:kern w:val="0"/>
                <w:sz w:val="21"/>
              </w:rPr>
              <w:t>实训工作坊</w:t>
            </w:r>
            <w:proofErr w:type="gramEnd"/>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Professional Training Workshop</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sz w:val="21"/>
              </w:rPr>
              <w:t>各方向必选</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105590mc06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实践教学</w:t>
            </w:r>
          </w:p>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 xml:space="preserve">Practical </w:t>
            </w:r>
            <w:r w:rsidRPr="00EE0115">
              <w:rPr>
                <w:rFonts w:ascii="仿宋" w:eastAsia="仿宋" w:hAnsi="仿宋" w:cstheme="minorEastAsia" w:hint="eastAsia"/>
                <w:kern w:val="0"/>
                <w:sz w:val="21"/>
              </w:rPr>
              <w:t>Education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120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3-4</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sz w:val="21"/>
              </w:rPr>
              <w:t>各方向必选</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025200mc47</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专业英语</w:t>
            </w:r>
          </w:p>
          <w:p w:rsidR="001F5E38" w:rsidRPr="00EE0115" w:rsidRDefault="0035728F">
            <w:pPr>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Professional English</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考试</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sz w:val="21"/>
              </w:rPr>
              <w:t>各方向选修课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055200mc31</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融合新闻理论</w:t>
            </w:r>
          </w:p>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Theories of Convergent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055200mc32</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融合新闻制作</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Convergent News Production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055200mc33</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数据新闻</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Data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055200mc34</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非虚构写作</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Non-Fictional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055200mc35</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网络视频新闻</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Internet Video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新闻评论</w:t>
            </w:r>
            <w:r w:rsidRPr="00EE0115">
              <w:rPr>
                <w:rFonts w:ascii="仿宋" w:eastAsia="仿宋" w:hAnsi="仿宋" w:cstheme="minorEastAsia"/>
                <w:color w:val="000000" w:themeColor="text1"/>
                <w:kern w:val="0"/>
                <w:sz w:val="21"/>
              </w:rPr>
              <w:t>写作</w:t>
            </w:r>
          </w:p>
          <w:p w:rsidR="001F5E38" w:rsidRPr="00EE0115" w:rsidRDefault="0035728F">
            <w:pPr>
              <w:spacing w:line="300" w:lineRule="exact"/>
              <w:ind w:firstLineChars="0" w:firstLine="0"/>
              <w:jc w:val="center"/>
              <w:rPr>
                <w:rFonts w:ascii="仿宋" w:eastAsia="仿宋" w:hAnsi="仿宋" w:cstheme="minorEastAsia"/>
                <w:color w:val="0000CC"/>
                <w:kern w:val="0"/>
                <w:sz w:val="21"/>
              </w:rPr>
            </w:pPr>
            <w:r w:rsidRPr="00EE0115">
              <w:rPr>
                <w:rFonts w:ascii="仿宋" w:eastAsia="仿宋" w:hAnsi="仿宋" w:cstheme="minorEastAsia"/>
                <w:color w:val="000000" w:themeColor="text1"/>
                <w:kern w:val="0"/>
                <w:sz w:val="21"/>
              </w:rPr>
              <w:t>News Commentary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方向1选修课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color w:val="000000" w:themeColor="text1"/>
                <w:sz w:val="21"/>
              </w:rPr>
              <w:t>050301m</w:t>
            </w:r>
            <w:r w:rsidRPr="00EE0115">
              <w:rPr>
                <w:rFonts w:ascii="仿宋" w:eastAsia="仿宋" w:hAnsi="仿宋" w:cs="宋体" w:hint="eastAsia"/>
                <w:color w:val="000000" w:themeColor="text1"/>
                <w:sz w:val="21"/>
              </w:rPr>
              <w:t>c</w:t>
            </w:r>
            <w:r w:rsidRPr="00EE0115">
              <w:rPr>
                <w:rFonts w:ascii="仿宋" w:eastAsia="仿宋" w:hAnsi="仿宋" w:cs="宋体"/>
                <w:color w:val="000000" w:themeColor="text1"/>
                <w:sz w:val="21"/>
              </w:rPr>
              <w:t>36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广告理论与实务</w:t>
            </w:r>
          </w:p>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Theories and Practices of Advertising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055200mc38</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数字营销传播理论与实务</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Theories and Practices of Digital Marketing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055200mc39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数据挖掘与应用</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Data Mining and Application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hint="eastAsia"/>
                <w:color w:val="000000" w:themeColor="text1"/>
                <w:sz w:val="21"/>
              </w:rPr>
              <w:t>055200mc40</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计算广告学</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Computational Advertising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宋体"/>
                <w:color w:val="000000" w:themeColor="text1"/>
                <w:sz w:val="21"/>
              </w:rPr>
            </w:pPr>
            <w:r w:rsidRPr="00EE0115">
              <w:rPr>
                <w:rFonts w:ascii="仿宋" w:eastAsia="仿宋" w:hAnsi="仿宋" w:cs="宋体"/>
                <w:color w:val="000000" w:themeColor="text1"/>
                <w:sz w:val="21"/>
              </w:rPr>
              <w:t>050302mc18</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品牌战略与传播研究</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Brand Strategy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050301mc12</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公共关系理论与实务</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Theories and Practices of Public Relation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方向2选修课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3</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视听传播理论</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Audiovisual Communication Theories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4</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媒介文化</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Media Culture</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5</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视听新媒体艺术与实践  Audiovisual New Media Art and Practices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影像叙事</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Image Narration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7</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短视频创作</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Short Video Creation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8</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proofErr w:type="gramStart"/>
            <w:r w:rsidRPr="00EE0115">
              <w:rPr>
                <w:rFonts w:ascii="仿宋" w:eastAsia="仿宋" w:hAnsi="仿宋" w:cstheme="minorEastAsia" w:hint="eastAsia"/>
                <w:color w:val="000000" w:themeColor="text1"/>
                <w:kern w:val="0"/>
                <w:sz w:val="21"/>
              </w:rPr>
              <w:t>融媒体</w:t>
            </w:r>
            <w:proofErr w:type="gramEnd"/>
            <w:r w:rsidRPr="00EE0115">
              <w:rPr>
                <w:rFonts w:ascii="仿宋" w:eastAsia="仿宋" w:hAnsi="仿宋" w:cstheme="minorEastAsia" w:hint="eastAsia"/>
                <w:color w:val="000000" w:themeColor="text1"/>
                <w:kern w:val="0"/>
                <w:sz w:val="21"/>
              </w:rPr>
              <w:t>产品策划与运营</w:t>
            </w:r>
          </w:p>
          <w:p w:rsidR="001F5E38" w:rsidRPr="00EE0115" w:rsidRDefault="0035728F">
            <w:pPr>
              <w:spacing w:line="300" w:lineRule="exact"/>
              <w:ind w:firstLineChars="0" w:firstLine="0"/>
              <w:jc w:val="center"/>
              <w:rPr>
                <w:rFonts w:ascii="仿宋" w:eastAsia="仿宋" w:hAnsi="仿宋" w:cstheme="minorEastAsia"/>
                <w:color w:val="0000CC"/>
                <w:kern w:val="0"/>
                <w:sz w:val="21"/>
              </w:rPr>
            </w:pPr>
            <w:r w:rsidRPr="00EE0115">
              <w:rPr>
                <w:rFonts w:ascii="仿宋" w:eastAsia="仿宋" w:hAnsi="仿宋" w:cstheme="minorEastAsia" w:hint="eastAsia"/>
                <w:color w:val="000000" w:themeColor="text1"/>
                <w:kern w:val="0"/>
                <w:sz w:val="21"/>
              </w:rPr>
              <w:t>Convergent Media Product Planning and Operation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方向3选修课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055200mc4</w:t>
            </w:r>
            <w:r w:rsidRPr="00EE0115">
              <w:rPr>
                <w:rFonts w:ascii="仿宋" w:eastAsia="仿宋" w:hAnsi="仿宋" w:cstheme="minorEastAsia" w:hint="eastAsia"/>
                <w:kern w:val="0"/>
                <w:sz w:val="21"/>
              </w:rPr>
              <w:t>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舆论学原理</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Principles of Public Opinion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64</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数据科学技术</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Data Science and Technology</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65</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健康传播</w:t>
            </w:r>
          </w:p>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Health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37</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科学传播</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Science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41</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危机传播</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Crisis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42</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新闻发言人实务</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Practices of News Spokesman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方向4选修课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55</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国际传播理论</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Theories of International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56</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跨文化传播</w:t>
            </w:r>
          </w:p>
          <w:p w:rsidR="001F5E38" w:rsidRPr="00EE0115" w:rsidRDefault="0035728F">
            <w:pPr>
              <w:spacing w:line="300" w:lineRule="exact"/>
              <w:ind w:firstLineChars="0" w:firstLine="0"/>
              <w:jc w:val="center"/>
              <w:rPr>
                <w:rFonts w:ascii="仿宋" w:eastAsia="仿宋" w:hAnsi="仿宋"/>
                <w:color w:val="000000" w:themeColor="text1"/>
                <w:sz w:val="21"/>
              </w:rPr>
            </w:pPr>
            <w:r w:rsidRPr="00EE0115">
              <w:rPr>
                <w:rFonts w:ascii="仿宋" w:eastAsia="仿宋" w:hAnsi="仿宋" w:hint="eastAsia"/>
                <w:color w:val="000000" w:themeColor="text1"/>
                <w:sz w:val="21"/>
              </w:rPr>
              <w:t>Intercultural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57</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公共外交</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Public Diplomacy</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58</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英语新闻采写</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English News Interview and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59</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国外新闻作品研究</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Study on Foreign News Works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438"/>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60</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传播修辞学</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Communication Rhetoric</w:t>
            </w:r>
          </w:p>
        </w:tc>
        <w:tc>
          <w:tcPr>
            <w:tcW w:w="567"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nil"/>
              <w:left w:val="single" w:sz="4" w:space="0" w:color="000000"/>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nil"/>
              <w:left w:val="single" w:sz="4" w:space="0" w:color="000000"/>
              <w:bottom w:val="single" w:sz="4" w:space="0" w:color="auto"/>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方向5选修课</w:t>
            </w:r>
          </w:p>
        </w:tc>
      </w:tr>
      <w:tr w:rsidR="001F5E38" w:rsidRPr="00EE0115">
        <w:trPr>
          <w:trHeight w:val="438"/>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055200mc61</w:t>
            </w:r>
          </w:p>
        </w:tc>
        <w:tc>
          <w:tcPr>
            <w:tcW w:w="3260" w:type="dxa"/>
            <w:tcBorders>
              <w:top w:val="nil"/>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中国媒体研究</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Study on Chinese Media</w:t>
            </w:r>
          </w:p>
        </w:tc>
        <w:tc>
          <w:tcPr>
            <w:tcW w:w="567" w:type="dxa"/>
            <w:tcBorders>
              <w:top w:val="nil"/>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20</w:t>
            </w:r>
          </w:p>
        </w:tc>
        <w:tc>
          <w:tcPr>
            <w:tcW w:w="567" w:type="dxa"/>
            <w:tcBorders>
              <w:top w:val="nil"/>
              <w:left w:val="single" w:sz="4" w:space="0" w:color="000000"/>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nil"/>
              <w:left w:val="single" w:sz="4" w:space="0" w:color="000000"/>
              <w:bottom w:val="single" w:sz="4" w:space="0" w:color="auto"/>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nil"/>
              <w:left w:val="single" w:sz="4" w:space="0" w:color="auto"/>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留学生必选课</w:t>
            </w:r>
          </w:p>
        </w:tc>
      </w:tr>
      <w:tr w:rsidR="001F5E38" w:rsidRPr="00EE0115">
        <w:trPr>
          <w:trHeight w:val="13"/>
          <w:jc w:val="center"/>
        </w:trPr>
        <w:tc>
          <w:tcPr>
            <w:tcW w:w="748" w:type="dxa"/>
            <w:vMerge/>
            <w:tcBorders>
              <w:left w:val="single" w:sz="8" w:space="0" w:color="000000"/>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62</w:t>
            </w:r>
          </w:p>
        </w:tc>
        <w:tc>
          <w:tcPr>
            <w:tcW w:w="3260" w:type="dxa"/>
            <w:tcBorders>
              <w:top w:val="single" w:sz="4" w:space="0" w:color="auto"/>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港澳台媒体研究</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Study on Media in Hong Kong, Macau and Taiwan</w:t>
            </w:r>
          </w:p>
        </w:tc>
        <w:tc>
          <w:tcPr>
            <w:tcW w:w="567"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20</w:t>
            </w:r>
          </w:p>
        </w:tc>
        <w:tc>
          <w:tcPr>
            <w:tcW w:w="567" w:type="dxa"/>
            <w:tcBorders>
              <w:top w:val="single" w:sz="4" w:space="0" w:color="auto"/>
              <w:left w:val="single" w:sz="4" w:space="0" w:color="000000"/>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1</w:t>
            </w:r>
          </w:p>
        </w:tc>
        <w:tc>
          <w:tcPr>
            <w:tcW w:w="709" w:type="dxa"/>
            <w:tcBorders>
              <w:top w:val="single" w:sz="4" w:space="0" w:color="auto"/>
              <w:left w:val="single" w:sz="4" w:space="0" w:color="000000"/>
              <w:bottom w:val="single" w:sz="4" w:space="0" w:color="auto"/>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single" w:sz="4" w:space="0" w:color="auto"/>
              <w:left w:val="single" w:sz="4" w:space="0" w:color="auto"/>
              <w:bottom w:val="single" w:sz="4" w:space="0" w:color="auto"/>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proofErr w:type="gramStart"/>
            <w:r w:rsidRPr="00EE0115">
              <w:rPr>
                <w:rFonts w:ascii="仿宋" w:eastAsia="仿宋" w:hAnsi="仿宋" w:cstheme="minorEastAsia" w:hint="eastAsia"/>
                <w:kern w:val="0"/>
                <w:sz w:val="21"/>
              </w:rPr>
              <w:t>外招生必选课</w:t>
            </w:r>
            <w:proofErr w:type="gramEnd"/>
          </w:p>
        </w:tc>
      </w:tr>
      <w:tr w:rsidR="001F5E38" w:rsidRPr="00EE0115">
        <w:trPr>
          <w:trHeight w:val="13"/>
          <w:jc w:val="center"/>
        </w:trPr>
        <w:tc>
          <w:tcPr>
            <w:tcW w:w="748" w:type="dxa"/>
            <w:tcBorders>
              <w:left w:val="single" w:sz="8" w:space="0" w:color="000000"/>
              <w:bottom w:val="single" w:sz="4" w:space="0" w:color="auto"/>
              <w:right w:val="single" w:sz="4" w:space="0" w:color="000000"/>
            </w:tcBorders>
            <w:tcMar>
              <w:top w:w="57" w:type="dxa"/>
              <w:bottom w:w="57" w:type="dxa"/>
            </w:tcMar>
            <w:vAlign w:val="center"/>
          </w:tcPr>
          <w:p w:rsidR="001F5E38" w:rsidRPr="00EE0115" w:rsidRDefault="001F5E38">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kern w:val="0"/>
                <w:sz w:val="21"/>
              </w:rPr>
              <w:t>055200mc</w:t>
            </w:r>
            <w:r w:rsidRPr="00EE0115">
              <w:rPr>
                <w:rFonts w:ascii="仿宋" w:eastAsia="仿宋" w:hAnsi="仿宋" w:cstheme="minorEastAsia" w:hint="eastAsia"/>
                <w:kern w:val="0"/>
                <w:sz w:val="21"/>
              </w:rPr>
              <w:t>63</w:t>
            </w:r>
          </w:p>
        </w:tc>
        <w:tc>
          <w:tcPr>
            <w:tcW w:w="3260" w:type="dxa"/>
            <w:tcBorders>
              <w:top w:val="single" w:sz="4" w:space="0" w:color="auto"/>
              <w:left w:val="nil"/>
              <w:bottom w:val="single" w:sz="4" w:space="0" w:color="auto"/>
              <w:right w:val="single" w:sz="4" w:space="0" w:color="000000"/>
            </w:tcBorders>
            <w:tcMar>
              <w:top w:w="57" w:type="dxa"/>
              <w:bottom w:w="57" w:type="dxa"/>
            </w:tcMar>
            <w:vAlign w:val="center"/>
          </w:tcPr>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海外华文传媒</w:t>
            </w:r>
          </w:p>
          <w:p w:rsidR="001F5E38" w:rsidRPr="00EE0115" w:rsidRDefault="0035728F">
            <w:pPr>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theme="minorEastAsia" w:hint="eastAsia"/>
                <w:color w:val="000000" w:themeColor="text1"/>
                <w:kern w:val="0"/>
                <w:sz w:val="21"/>
              </w:rPr>
              <w:t>Overseas Chinese Media</w:t>
            </w:r>
          </w:p>
        </w:tc>
        <w:tc>
          <w:tcPr>
            <w:tcW w:w="567"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40</w:t>
            </w:r>
          </w:p>
        </w:tc>
        <w:tc>
          <w:tcPr>
            <w:tcW w:w="567" w:type="dxa"/>
            <w:tcBorders>
              <w:top w:val="single" w:sz="4" w:space="0" w:color="auto"/>
              <w:left w:val="single" w:sz="4" w:space="0" w:color="000000"/>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709" w:type="dxa"/>
            <w:tcBorders>
              <w:top w:val="single" w:sz="4" w:space="0" w:color="auto"/>
              <w:left w:val="single" w:sz="4" w:space="0" w:color="000000"/>
              <w:bottom w:val="single" w:sz="4" w:space="0" w:color="000000"/>
              <w:right w:val="single" w:sz="4" w:space="0" w:color="auto"/>
            </w:tcBorders>
            <w:tcMar>
              <w:top w:w="57" w:type="dxa"/>
              <w:bottom w:w="57" w:type="dxa"/>
            </w:tcMar>
            <w:vAlign w:val="center"/>
          </w:tcPr>
          <w:p w:rsidR="001F5E38" w:rsidRPr="00EE0115" w:rsidRDefault="0035728F">
            <w:pPr>
              <w:widowControl/>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2</w:t>
            </w:r>
          </w:p>
        </w:tc>
        <w:tc>
          <w:tcPr>
            <w:tcW w:w="850" w:type="dxa"/>
            <w:tcBorders>
              <w:top w:val="single" w:sz="4" w:space="0" w:color="auto"/>
              <w:left w:val="single" w:sz="4" w:space="0" w:color="auto"/>
              <w:bottom w:val="single" w:sz="4" w:space="0" w:color="000000"/>
              <w:right w:val="single" w:sz="4" w:space="0" w:color="000000"/>
            </w:tcBorders>
            <w:vAlign w:val="center"/>
          </w:tcPr>
          <w:p w:rsidR="001F5E38" w:rsidRPr="00EE0115" w:rsidRDefault="0035728F">
            <w:pPr>
              <w:widowControl/>
              <w:spacing w:line="300" w:lineRule="exact"/>
              <w:ind w:firstLineChars="0" w:firstLine="0"/>
              <w:jc w:val="center"/>
              <w:rPr>
                <w:rFonts w:ascii="仿宋" w:eastAsia="仿宋" w:hAnsi="仿宋" w:cstheme="minorEastAsia"/>
                <w:color w:val="000000" w:themeColor="text1"/>
                <w:kern w:val="0"/>
                <w:sz w:val="21"/>
              </w:rPr>
            </w:pPr>
            <w:r w:rsidRPr="00EE0115">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1F5E38" w:rsidRPr="00EE0115" w:rsidRDefault="0035728F">
            <w:pPr>
              <w:widowControl/>
              <w:adjustRightInd w:val="0"/>
              <w:snapToGrid w:val="0"/>
              <w:spacing w:line="300" w:lineRule="exact"/>
              <w:ind w:firstLineChars="0" w:firstLine="0"/>
              <w:jc w:val="center"/>
              <w:rPr>
                <w:rFonts w:ascii="仿宋" w:eastAsia="仿宋" w:hAnsi="仿宋" w:cstheme="minorEastAsia"/>
                <w:kern w:val="0"/>
                <w:sz w:val="21"/>
              </w:rPr>
            </w:pPr>
            <w:r w:rsidRPr="00EE0115">
              <w:rPr>
                <w:rFonts w:ascii="仿宋" w:eastAsia="仿宋" w:hAnsi="仿宋" w:cstheme="minorEastAsia" w:hint="eastAsia"/>
                <w:kern w:val="0"/>
                <w:sz w:val="21"/>
              </w:rPr>
              <w:t>留学生、外招生选修课</w:t>
            </w:r>
          </w:p>
        </w:tc>
      </w:tr>
    </w:tbl>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四、培养方式与方法</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采取课程学习、实践教学和学位论文相结合的培养方式。</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指导方式采取“双导师制”，即由一名专业学位指导老师，及一名具有丰富实践经验、综合业务素质高的实践指导教师共同指导。聘请校外行（企）业具有丰富实践经验的专家担任实践指导教师，实行校内外双导师（导师组）共同指导，以校内导师指导为主，校外导师充分发挥职业优势。</w:t>
      </w:r>
    </w:p>
    <w:p w:rsidR="001F5E38"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 xml:space="preserve">专业学位研究生的个人培养计划由导师主持制订并签字。进校后，导师与学生之间应就培养中的各项问题充分交换意见，在此基础上制订出合乎要求的、切实可行的培养计划。硕士生培养计划须于学生进校后2 </w:t>
      </w:r>
      <w:proofErr w:type="gramStart"/>
      <w:r w:rsidRPr="00EE0115">
        <w:rPr>
          <w:rFonts w:ascii="仿宋" w:eastAsia="仿宋" w:hAnsi="仿宋" w:hint="eastAsia"/>
          <w:sz w:val="28"/>
          <w:szCs w:val="28"/>
        </w:rPr>
        <w:t>个</w:t>
      </w:r>
      <w:proofErr w:type="gramEnd"/>
      <w:r w:rsidRPr="00EE0115">
        <w:rPr>
          <w:rFonts w:ascii="仿宋" w:eastAsia="仿宋" w:hAnsi="仿宋" w:hint="eastAsia"/>
          <w:sz w:val="28"/>
          <w:szCs w:val="28"/>
        </w:rPr>
        <w:t>月内制订好，并导入研究生教育综合管理系统中，经导师确认后，由学院批准备案。培养计划一经确定不得随意变动。</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lastRenderedPageBreak/>
        <w:t>五、考核方式</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（一）课程考核</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研究生的学位课程原则上进行考试。课程考试及考查成绩均按百分制评定。根据《暨南大学研究生学业成绩考核管理规定》的要求，学位课程成绩达到70 分以上（含70 分）为合格，可获得相应学分；非学位课程成绩60 分以上（含60 分）即可获得相应学分。硕士生必须修满所规定学分（学位课程平均分不少于75分），通过开题报告后，方能进行学位论文撰写。</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（二）中期考核</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硕士生通过开题报告后，在预答辩之前要进行中期考核。中期考核旨在对照培养方案的要求，从德、智、体各方面对研究生的学业进展情况进行全面检查，并对其后续学业安排提出意见、建议和要求。本学科中期考核每年安排两次，分别在每年的5月和11月进行，学生可自由选择参加。硕士研究生二次考核仍为不合格者一般给予退学处理。</w:t>
      </w:r>
    </w:p>
    <w:p w:rsidR="001F5E38"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中期考核的形式包括笔试和面试，考试内容为专业笔试、思想政治素质考核及学位论文写作情况汇报等，其中专业笔试主要考察对培养方案规定的必读书目阅读情况，面试主要由硕士生进行学位论文撰写的阶段报告。笔试与面试成绩的平均分达到75分以上（含75分）为合格。考核等级为“合格”及以上的研究生，方可参加论文预答辩，以及进入毕业、学位申请环节。</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六、实践环节</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实践教学是全日制专业学位硕士研究生培养区别于科学学位硕士生培养的重要环节。</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应届本科毕业生及未在新闻与传播行业工作满一年以上的非应届本科毕业生攻读本专业学位期间，必须保证参加不少于6个月的实践教学；已在新闻与传播各行业工作满一年以上的非应届本科毕业生攻读本专业学位期间，不必安排专门的实践教学，但应按实践教学的要求提交相关作品及其心得报告。</w:t>
      </w:r>
    </w:p>
    <w:p w:rsidR="001F5E38"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实践教学考核的依据为所在实习单位开具的鉴定材料，及一份本人的实习报告。</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七、开题报告</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lastRenderedPageBreak/>
        <w:t>专业学位硕士生入学后的第一学期，应在导师指导下拟定研究方向和论文题目，最迟于</w:t>
      </w:r>
      <w:proofErr w:type="gramStart"/>
      <w:r w:rsidRPr="00EE0115">
        <w:rPr>
          <w:rFonts w:ascii="仿宋" w:eastAsia="仿宋" w:hAnsi="仿宋" w:hint="eastAsia"/>
          <w:sz w:val="28"/>
          <w:szCs w:val="28"/>
        </w:rPr>
        <w:t>第二学</w:t>
      </w:r>
      <w:proofErr w:type="gramEnd"/>
      <w:r w:rsidRPr="00EE0115">
        <w:rPr>
          <w:rFonts w:ascii="仿宋" w:eastAsia="仿宋" w:hAnsi="仿宋" w:hint="eastAsia"/>
          <w:sz w:val="28"/>
          <w:szCs w:val="28"/>
        </w:rPr>
        <w:t>期末完成学位论文开题报告。</w:t>
      </w:r>
    </w:p>
    <w:p w:rsidR="001F5E38" w:rsidRPr="00EE0115" w:rsidRDefault="00072BD4" w:rsidP="00072BD4">
      <w:pPr>
        <w:spacing w:line="440" w:lineRule="exact"/>
        <w:ind w:firstLine="560"/>
        <w:rPr>
          <w:rFonts w:ascii="仿宋" w:eastAsia="仿宋" w:hAnsi="仿宋"/>
          <w:b/>
          <w:sz w:val="28"/>
          <w:szCs w:val="28"/>
        </w:rPr>
      </w:pPr>
      <w:r w:rsidRPr="00EE0115">
        <w:rPr>
          <w:rFonts w:ascii="仿宋" w:eastAsia="仿宋" w:hAnsi="仿宋" w:hint="eastAsia"/>
          <w:sz w:val="28"/>
          <w:szCs w:val="28"/>
        </w:rPr>
        <w:t>开题报告应就选题依据、国内外发展动态、研究内容、预期目标、研究方案等做出论证，并在研究生教育综合管理系统完成开题报告。对于选题不合适、方法不得当、措施无法落实的开题报告，不准进入学位论文撰写阶段。</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八、学位论文</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（一）学位论文应在导师（组）指导下独立完成。硕士生在正式论文答辩之前必须通过预答辩环节。学位论文的评审、答辩等工作按《暨南大学学位授予工作实施细则》执行。</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（二）关于新闻与传播专业硕士学位论文考核形式的说明</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考核目的：重点考核新闻与传播专业硕士运用所学专业理论知识、方法，分析和解决实际问题的能力，全面检验专业学位硕士研究生的专业学习能力、新闻报道能力、社会调研能力和学术研究能力。</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3.案例研究。适用于所有专业方向。要求研究生针对政府部门、企事业单位和媒体公司的创新性传播实践进行案例研究，案例研究要在充分调研和访谈的基础上，总结梳理传播实践的经验和问题，并对某</w:t>
      </w:r>
      <w:proofErr w:type="gramStart"/>
      <w:r w:rsidRPr="00EE0115">
        <w:rPr>
          <w:rFonts w:ascii="仿宋" w:eastAsia="仿宋" w:hAnsi="仿宋" w:hint="eastAsia"/>
          <w:sz w:val="28"/>
          <w:szCs w:val="28"/>
        </w:rPr>
        <w:t>一传播</w:t>
      </w:r>
      <w:proofErr w:type="gramEnd"/>
      <w:r w:rsidRPr="00EE0115">
        <w:rPr>
          <w:rFonts w:ascii="仿宋" w:eastAsia="仿宋" w:hAnsi="仿宋" w:hint="eastAsia"/>
          <w:sz w:val="28"/>
          <w:szCs w:val="28"/>
        </w:rPr>
        <w:t>领域未来的改革和发展趋势提出建设性的意见。案例研究报告字数不少于35000字。</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4.专业作品。适用于融合新闻方向与视听传播方向。融合新闻方向要求</w:t>
      </w:r>
      <w:r w:rsidRPr="00EE0115">
        <w:rPr>
          <w:rFonts w:ascii="仿宋" w:eastAsia="仿宋" w:hAnsi="仿宋" w:hint="eastAsia"/>
          <w:sz w:val="28"/>
          <w:szCs w:val="28"/>
        </w:rPr>
        <w:lastRenderedPageBreak/>
        <w:t>研究生在媒体实习期间，作为主要参与人完成并制作一篇有较大社会影响的深度报道，并能结合报道的选题策划、报道手法和特色撰写一篇不少于30000字的新闻业务研讨性论文；视听传播方向要求研究生在媒体实习期间，作为主要参与人完成一部不少于 30 分钟的音视频作品，并结合作品的选题策划叙事技巧以及视听语言特色等要素撰写一篇不少于30000字作品研究报告。</w:t>
      </w:r>
    </w:p>
    <w:p w:rsidR="001F5E38"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5.毕业设计。适用于融合新闻方向、数字营销传播方向。融合新闻方向要求研究生结合具体项目，完成一篇以用户交互为主要特征，发布方与用户方形成完整新闻传播链条的新媒体创意互动作品设计，及一篇不少于20000字的作品设计理念和实施方案报告；数字营销传播方向要求研究生根据某企业品牌传播或市场推广的需求，完成一篇不少于30000字的品牌传播或营销策划方案，方案</w:t>
      </w:r>
      <w:proofErr w:type="gramStart"/>
      <w:r w:rsidRPr="00EE0115">
        <w:rPr>
          <w:rFonts w:ascii="仿宋" w:eastAsia="仿宋" w:hAnsi="仿宋" w:hint="eastAsia"/>
          <w:sz w:val="28"/>
          <w:szCs w:val="28"/>
        </w:rPr>
        <w:t>需包括</w:t>
      </w:r>
      <w:proofErr w:type="gramEnd"/>
      <w:r w:rsidRPr="00EE0115">
        <w:rPr>
          <w:rFonts w:ascii="仿宋" w:eastAsia="仿宋" w:hAnsi="仿宋" w:hint="eastAsia"/>
          <w:sz w:val="28"/>
          <w:szCs w:val="28"/>
        </w:rPr>
        <w:t>项目概述、项目背景、项目调研、项目策划、项目执行和项目评估等内容。</w:t>
      </w:r>
    </w:p>
    <w:p w:rsidR="001F5E38" w:rsidRPr="00EE0115" w:rsidRDefault="0035728F">
      <w:pPr>
        <w:spacing w:line="440" w:lineRule="exact"/>
        <w:ind w:firstLine="562"/>
        <w:rPr>
          <w:rFonts w:ascii="仿宋" w:eastAsia="仿宋" w:hAnsi="仿宋"/>
          <w:b/>
          <w:sz w:val="28"/>
          <w:szCs w:val="28"/>
        </w:rPr>
      </w:pPr>
      <w:r w:rsidRPr="00EE0115">
        <w:rPr>
          <w:rFonts w:ascii="仿宋" w:eastAsia="仿宋" w:hAnsi="仿宋" w:hint="eastAsia"/>
          <w:b/>
          <w:sz w:val="28"/>
          <w:szCs w:val="28"/>
        </w:rPr>
        <w:t>九、其他</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（一）硕士生在第1-3学期，应参加不少于10次学科前沿讲座或学院举办的其他学术会议、大型活动等，不计学分。</w:t>
      </w:r>
    </w:p>
    <w:p w:rsidR="00072BD4"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（二）本培养方案适用于2019级及以后新闻与传播硕士专业学位研究生。</w:t>
      </w:r>
    </w:p>
    <w:p w:rsidR="001F5E38" w:rsidRPr="00EE0115" w:rsidRDefault="00072BD4" w:rsidP="00072BD4">
      <w:pPr>
        <w:spacing w:line="440" w:lineRule="exact"/>
        <w:ind w:firstLine="560"/>
        <w:rPr>
          <w:rFonts w:ascii="仿宋" w:eastAsia="仿宋" w:hAnsi="仿宋"/>
          <w:sz w:val="28"/>
          <w:szCs w:val="28"/>
        </w:rPr>
      </w:pPr>
      <w:r w:rsidRPr="00EE0115">
        <w:rPr>
          <w:rFonts w:ascii="仿宋" w:eastAsia="仿宋" w:hAnsi="仿宋" w:hint="eastAsia"/>
          <w:sz w:val="28"/>
          <w:szCs w:val="28"/>
        </w:rPr>
        <w:t>（三）必读书目</w:t>
      </w:r>
    </w:p>
    <w:tbl>
      <w:tblPr>
        <w:tblW w:w="9600" w:type="dxa"/>
        <w:tblLayout w:type="fixed"/>
        <w:tblLook w:val="04A0" w:firstRow="1" w:lastRow="0" w:firstColumn="1" w:lastColumn="0" w:noHBand="0" w:noVBand="1"/>
      </w:tblPr>
      <w:tblGrid>
        <w:gridCol w:w="714"/>
        <w:gridCol w:w="2410"/>
        <w:gridCol w:w="2976"/>
        <w:gridCol w:w="2120"/>
        <w:gridCol w:w="1380"/>
      </w:tblGrid>
      <w:tr w:rsidR="001F5E38" w:rsidRPr="00EE0115">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40" w:lineRule="auto"/>
              <w:ind w:firstLineChars="0" w:firstLine="0"/>
              <w:jc w:val="center"/>
              <w:rPr>
                <w:rFonts w:ascii="仿宋" w:eastAsia="仿宋" w:hAnsi="仿宋" w:cs="宋体"/>
                <w:b/>
                <w:bCs/>
                <w:color w:val="000000" w:themeColor="text1"/>
                <w:kern w:val="0"/>
                <w:sz w:val="20"/>
                <w:szCs w:val="20"/>
              </w:rPr>
            </w:pPr>
            <w:r w:rsidRPr="00EE0115">
              <w:rPr>
                <w:rFonts w:ascii="仿宋" w:eastAsia="仿宋" w:hAnsi="仿宋" w:cs="宋体" w:hint="eastAsia"/>
                <w:b/>
                <w:bCs/>
                <w:color w:val="000000" w:themeColor="text1"/>
                <w:kern w:val="0"/>
                <w:sz w:val="20"/>
                <w:szCs w:val="20"/>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1F5E38" w:rsidRPr="00EE0115" w:rsidRDefault="0035728F">
            <w:pPr>
              <w:widowControl/>
              <w:spacing w:line="240" w:lineRule="auto"/>
              <w:ind w:firstLineChars="0" w:firstLine="0"/>
              <w:jc w:val="center"/>
              <w:rPr>
                <w:rFonts w:ascii="仿宋" w:eastAsia="仿宋" w:hAnsi="仿宋" w:cs="宋体"/>
                <w:b/>
                <w:bCs/>
                <w:color w:val="000000" w:themeColor="text1"/>
                <w:kern w:val="0"/>
                <w:sz w:val="20"/>
                <w:szCs w:val="20"/>
              </w:rPr>
            </w:pPr>
            <w:r w:rsidRPr="00EE0115">
              <w:rPr>
                <w:rFonts w:ascii="仿宋" w:eastAsia="仿宋" w:hAnsi="仿宋" w:cs="宋体" w:hint="eastAsia"/>
                <w:b/>
                <w:bCs/>
                <w:color w:val="000000" w:themeColor="text1"/>
                <w:kern w:val="0"/>
                <w:sz w:val="20"/>
                <w:szCs w:val="20"/>
              </w:rPr>
              <w:t>书名</w:t>
            </w:r>
          </w:p>
        </w:tc>
        <w:tc>
          <w:tcPr>
            <w:tcW w:w="2976" w:type="dxa"/>
            <w:tcBorders>
              <w:top w:val="single" w:sz="4" w:space="0" w:color="auto"/>
              <w:left w:val="nil"/>
              <w:bottom w:val="single" w:sz="4" w:space="0" w:color="auto"/>
              <w:right w:val="single" w:sz="4" w:space="0" w:color="auto"/>
            </w:tcBorders>
            <w:shd w:val="clear" w:color="auto" w:fill="auto"/>
            <w:vAlign w:val="center"/>
          </w:tcPr>
          <w:p w:rsidR="001F5E38" w:rsidRPr="00EE0115" w:rsidRDefault="0035728F">
            <w:pPr>
              <w:widowControl/>
              <w:spacing w:line="240" w:lineRule="auto"/>
              <w:ind w:firstLineChars="0" w:firstLine="0"/>
              <w:jc w:val="center"/>
              <w:rPr>
                <w:rFonts w:ascii="仿宋" w:eastAsia="仿宋" w:hAnsi="仿宋" w:cs="宋体"/>
                <w:b/>
                <w:bCs/>
                <w:color w:val="000000" w:themeColor="text1"/>
                <w:kern w:val="0"/>
                <w:sz w:val="20"/>
                <w:szCs w:val="20"/>
              </w:rPr>
            </w:pPr>
            <w:r w:rsidRPr="00EE0115">
              <w:rPr>
                <w:rFonts w:ascii="仿宋" w:eastAsia="仿宋" w:hAnsi="仿宋" w:cs="宋体" w:hint="eastAsia"/>
                <w:b/>
                <w:bCs/>
                <w:color w:val="000000" w:themeColor="text1"/>
                <w:kern w:val="0"/>
                <w:sz w:val="20"/>
                <w:szCs w:val="20"/>
              </w:rPr>
              <w:t>作者</w:t>
            </w:r>
          </w:p>
        </w:tc>
        <w:tc>
          <w:tcPr>
            <w:tcW w:w="2120" w:type="dxa"/>
            <w:tcBorders>
              <w:top w:val="single" w:sz="4" w:space="0" w:color="auto"/>
              <w:left w:val="nil"/>
              <w:bottom w:val="single" w:sz="4" w:space="0" w:color="auto"/>
              <w:right w:val="single" w:sz="4" w:space="0" w:color="auto"/>
            </w:tcBorders>
            <w:shd w:val="clear" w:color="auto" w:fill="auto"/>
            <w:vAlign w:val="center"/>
          </w:tcPr>
          <w:p w:rsidR="001F5E38" w:rsidRPr="00EE0115" w:rsidRDefault="0035728F">
            <w:pPr>
              <w:widowControl/>
              <w:spacing w:line="240" w:lineRule="auto"/>
              <w:ind w:firstLineChars="0" w:firstLine="0"/>
              <w:jc w:val="center"/>
              <w:rPr>
                <w:rFonts w:ascii="仿宋" w:eastAsia="仿宋" w:hAnsi="仿宋" w:cs="宋体"/>
                <w:b/>
                <w:bCs/>
                <w:color w:val="000000" w:themeColor="text1"/>
                <w:kern w:val="0"/>
                <w:sz w:val="20"/>
                <w:szCs w:val="20"/>
              </w:rPr>
            </w:pPr>
            <w:r w:rsidRPr="00EE0115">
              <w:rPr>
                <w:rFonts w:ascii="仿宋" w:eastAsia="仿宋" w:hAnsi="仿宋" w:cs="宋体" w:hint="eastAsia"/>
                <w:b/>
                <w:bCs/>
                <w:color w:val="000000" w:themeColor="text1"/>
                <w:kern w:val="0"/>
                <w:sz w:val="20"/>
                <w:szCs w:val="20"/>
              </w:rPr>
              <w:t>出版社</w:t>
            </w:r>
          </w:p>
        </w:tc>
        <w:tc>
          <w:tcPr>
            <w:tcW w:w="1380" w:type="dxa"/>
            <w:tcBorders>
              <w:top w:val="single" w:sz="4" w:space="0" w:color="auto"/>
              <w:left w:val="nil"/>
              <w:bottom w:val="single" w:sz="4" w:space="0" w:color="auto"/>
              <w:right w:val="single" w:sz="4" w:space="0" w:color="auto"/>
            </w:tcBorders>
            <w:shd w:val="clear" w:color="auto" w:fill="auto"/>
            <w:vAlign w:val="center"/>
          </w:tcPr>
          <w:p w:rsidR="001F5E38" w:rsidRPr="00EE0115" w:rsidRDefault="0035728F">
            <w:pPr>
              <w:widowControl/>
              <w:spacing w:line="240" w:lineRule="auto"/>
              <w:ind w:firstLineChars="0" w:firstLine="0"/>
              <w:jc w:val="center"/>
              <w:rPr>
                <w:rFonts w:ascii="仿宋" w:eastAsia="仿宋" w:hAnsi="仿宋" w:cs="宋体"/>
                <w:b/>
                <w:bCs/>
                <w:color w:val="000000" w:themeColor="text1"/>
                <w:kern w:val="0"/>
                <w:sz w:val="20"/>
                <w:szCs w:val="20"/>
              </w:rPr>
            </w:pPr>
            <w:r w:rsidRPr="00EE0115">
              <w:rPr>
                <w:rFonts w:ascii="仿宋" w:eastAsia="仿宋" w:hAnsi="仿宋" w:cs="宋体" w:hint="eastAsia"/>
                <w:b/>
                <w:bCs/>
                <w:color w:val="000000" w:themeColor="text1"/>
                <w:kern w:val="0"/>
                <w:sz w:val="20"/>
                <w:szCs w:val="20"/>
              </w:rPr>
              <w:t>出版日期</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color w:val="000000" w:themeColor="text1"/>
                <w:kern w:val="0"/>
                <w:sz w:val="20"/>
                <w:szCs w:val="20"/>
              </w:rPr>
              <w:t>1</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中国新闻事业通史（第1-3卷）</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proofErr w:type="gramStart"/>
            <w:r w:rsidRPr="00EE0115">
              <w:rPr>
                <w:rFonts w:ascii="仿宋" w:eastAsia="仿宋" w:hAnsi="仿宋" w:cs="宋体" w:hint="eastAsia"/>
                <w:color w:val="000000" w:themeColor="text1"/>
                <w:kern w:val="0"/>
                <w:sz w:val="20"/>
                <w:szCs w:val="20"/>
              </w:rPr>
              <w:t>方汉奇</w:t>
            </w:r>
            <w:proofErr w:type="gramEnd"/>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中国人民大学出版社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1996年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新闻</w:t>
            </w:r>
            <w:proofErr w:type="gramStart"/>
            <w:r w:rsidRPr="00EE0115">
              <w:rPr>
                <w:rFonts w:ascii="仿宋" w:eastAsia="仿宋" w:hAnsi="仿宋" w:cs="宋体" w:hint="eastAsia"/>
                <w:color w:val="000000" w:themeColor="text1"/>
                <w:kern w:val="0"/>
                <w:sz w:val="20"/>
                <w:szCs w:val="20"/>
              </w:rPr>
              <w:t>理论十讲</w:t>
            </w:r>
            <w:proofErr w:type="gramEnd"/>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陈力丹</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2008年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3</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新闻观念论</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杨保军</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2014年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4</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新闻社会学</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（美）迈克尔·舒德森</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华夏出版社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2010年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5</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社会研究方法（第十一版）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（美）艾尔</w:t>
            </w:r>
            <w:r w:rsidRPr="00EE0115">
              <w:rPr>
                <w:rFonts w:ascii="宋体" w:eastAsia="宋体" w:hAnsi="宋体" w:cs="宋体" w:hint="eastAsia"/>
                <w:color w:val="000000" w:themeColor="text1"/>
                <w:kern w:val="0"/>
                <w:sz w:val="20"/>
                <w:szCs w:val="20"/>
              </w:rPr>
              <w:t>•</w:t>
            </w:r>
            <w:r w:rsidRPr="00EE0115">
              <w:rPr>
                <w:rFonts w:ascii="仿宋" w:eastAsia="仿宋" w:hAnsi="仿宋" w:cs="仿宋" w:hint="eastAsia"/>
                <w:color w:val="000000" w:themeColor="text1"/>
                <w:kern w:val="0"/>
                <w:sz w:val="20"/>
                <w:szCs w:val="20"/>
              </w:rPr>
              <w:t>巴比（</w:t>
            </w:r>
            <w:r w:rsidRPr="00EE0115">
              <w:rPr>
                <w:rFonts w:ascii="仿宋" w:eastAsia="仿宋" w:hAnsi="仿宋" w:cs="宋体" w:hint="eastAsia"/>
                <w:color w:val="000000" w:themeColor="text1"/>
                <w:kern w:val="0"/>
                <w:sz w:val="20"/>
                <w:szCs w:val="20"/>
              </w:rPr>
              <w:t>Earl</w:t>
            </w:r>
            <w:r w:rsidRPr="00EE0115">
              <w:rPr>
                <w:rFonts w:ascii="宋体" w:eastAsia="宋体" w:hAnsi="宋体" w:cs="宋体" w:hint="eastAsia"/>
                <w:color w:val="000000" w:themeColor="text1"/>
                <w:kern w:val="0"/>
                <w:sz w:val="20"/>
                <w:szCs w:val="20"/>
              </w:rPr>
              <w:t> </w:t>
            </w:r>
            <w:r w:rsidRPr="00EE0115">
              <w:rPr>
                <w:rFonts w:ascii="仿宋" w:eastAsia="仿宋" w:hAnsi="仿宋" w:cs="仿宋" w:hint="eastAsia"/>
                <w:color w:val="000000" w:themeColor="text1"/>
                <w:kern w:val="0"/>
                <w:sz w:val="20"/>
                <w:szCs w:val="20"/>
              </w:rPr>
              <w:t>Babbie</w:t>
            </w:r>
            <w:r w:rsidRPr="00EE0115">
              <w:rPr>
                <w:rFonts w:ascii="仿宋" w:eastAsia="仿宋" w:hAnsi="仿宋" w:cs="宋体" w:hint="eastAsia"/>
                <w:color w:val="000000" w:themeColor="text1"/>
                <w:kern w:val="0"/>
                <w:sz w:val="20"/>
                <w:szCs w:val="20"/>
              </w:rPr>
              <w:t>）著</w:t>
            </w:r>
            <w:r w:rsidRPr="00EE0115">
              <w:rPr>
                <w:rFonts w:ascii="宋体" w:eastAsia="宋体" w:hAnsi="宋体" w:cs="宋体" w:hint="eastAsia"/>
                <w:color w:val="000000" w:themeColor="text1"/>
                <w:kern w:val="0"/>
                <w:sz w:val="20"/>
                <w:szCs w:val="20"/>
              </w:rPr>
              <w:t>，</w:t>
            </w:r>
            <w:r w:rsidRPr="00EE0115">
              <w:rPr>
                <w:rFonts w:ascii="仿宋" w:eastAsia="仿宋" w:hAnsi="仿宋" w:cs="宋体" w:hint="eastAsia"/>
                <w:color w:val="000000" w:themeColor="text1"/>
                <w:kern w:val="0"/>
                <w:sz w:val="20"/>
                <w:szCs w:val="20"/>
              </w:rPr>
              <w:t>邱泽奇译</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9" w:tooltip="http://search.dangdang.com/?key3=%BB%AA%CF%C4%B3%F6%B0%E6%C9%E7&amp;medium=01&amp;category_path=01.00.00.00.00.00" w:history="1">
              <w:r w:rsidR="0035728F" w:rsidRPr="00EE0115">
                <w:rPr>
                  <w:rFonts w:ascii="仿宋" w:eastAsia="仿宋" w:hAnsi="仿宋" w:cs="宋体" w:hint="eastAsia"/>
                  <w:color w:val="000000" w:themeColor="text1"/>
                  <w:kern w:val="0"/>
                  <w:sz w:val="20"/>
                </w:rPr>
                <w:t>华夏出版社</w:t>
              </w:r>
            </w:hyperlink>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2018年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6</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虚拟现实：最后的传播</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聂有兵</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中国发展出版社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2017年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7</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普通媒介学教程</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（法） 雷吉斯·德布雷</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2014年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8</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媒介融合：网络传播、大众传播和人际传播的三重维度</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（丹麦）延森</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2014年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lastRenderedPageBreak/>
              <w:t>9</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社会学的想象力</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0" w:tooltip="https://book.douban.com/search/C.%E8%B5%96%E7%89%B9%C2%B7%E7%B1%B3%E5%B0%94%E6%96%AF" w:history="1">
              <w:r w:rsidR="0035728F" w:rsidRPr="00EE0115">
                <w:rPr>
                  <w:rFonts w:ascii="仿宋" w:eastAsia="仿宋" w:hAnsi="仿宋" w:cs="宋体" w:hint="eastAsia"/>
                  <w:color w:val="000000" w:themeColor="text1"/>
                  <w:kern w:val="0"/>
                  <w:sz w:val="20"/>
                </w:rPr>
                <w:t>（美）赖特·米尔斯</w:t>
              </w:r>
            </w:hyperlink>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生活·读书·新知三联书店</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10</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对空言说：传播的观念史</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1" w:tooltip="http://search.dangdang.com/?key2=%B1%CB%B5%C3%CB%B9&amp;medium=01&amp;category_path=01.00.00.00.00.00" w:history="1">
              <w:r w:rsidR="0035728F" w:rsidRPr="00EE0115">
                <w:rPr>
                  <w:rFonts w:ascii="仿宋" w:eastAsia="仿宋" w:hAnsi="仿宋" w:cs="宋体" w:hint="eastAsia"/>
                  <w:color w:val="000000" w:themeColor="text1"/>
                  <w:kern w:val="0"/>
                  <w:sz w:val="20"/>
                </w:rPr>
                <w:t>（美）彼得斯</w:t>
              </w:r>
            </w:hyperlink>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2" w:tooltip="http://search.dangdang.com/?key3=%C9%CF%BA%A3%D2%EB%CE%C4%B3%F6%B0%E6%C9%E7&amp;medium=01&amp;category_path=01.00.00.00.00.00" w:history="1">
              <w:r w:rsidR="0035728F" w:rsidRPr="00EE0115">
                <w:rPr>
                  <w:rFonts w:ascii="仿宋" w:eastAsia="仿宋" w:hAnsi="仿宋" w:cs="宋体" w:hint="eastAsia"/>
                  <w:color w:val="000000" w:themeColor="text1"/>
                  <w:kern w:val="0"/>
                  <w:sz w:val="20"/>
                </w:rPr>
                <w:t>上海译文出版社</w:t>
              </w:r>
            </w:hyperlink>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2017年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11</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文化·传媒·全球化</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刘康</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南京大学出版社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2006年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12</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网络社会的崛起</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w:t>
            </w:r>
            <w:proofErr w:type="gramStart"/>
            <w:r w:rsidRPr="00EE0115">
              <w:rPr>
                <w:rFonts w:ascii="仿宋" w:eastAsia="仿宋" w:hAnsi="仿宋" w:cs="宋体" w:hint="eastAsia"/>
                <w:color w:val="000000" w:themeColor="text1"/>
                <w:kern w:val="0"/>
                <w:sz w:val="20"/>
                <w:szCs w:val="20"/>
              </w:rPr>
              <w:t>曼纽</w:t>
            </w:r>
            <w:proofErr w:type="gramEnd"/>
            <w:r w:rsidRPr="00EE0115">
              <w:rPr>
                <w:rFonts w:ascii="仿宋" w:eastAsia="仿宋" w:hAnsi="仿宋" w:cs="宋体" w:hint="eastAsia"/>
                <w:color w:val="000000" w:themeColor="text1"/>
                <w:kern w:val="0"/>
                <w:sz w:val="20"/>
                <w:szCs w:val="20"/>
              </w:rPr>
              <w:t>尔</w:t>
            </w:r>
            <w:r w:rsidRPr="00EE0115">
              <w:rPr>
                <w:rFonts w:ascii="宋体" w:eastAsia="宋体" w:hAnsi="宋体" w:cs="宋体" w:hint="eastAsia"/>
                <w:color w:val="000000" w:themeColor="text1"/>
                <w:kern w:val="0"/>
                <w:sz w:val="20"/>
                <w:szCs w:val="20"/>
              </w:rPr>
              <w:t>•</w:t>
            </w:r>
            <w:r w:rsidRPr="00EE0115">
              <w:rPr>
                <w:rFonts w:ascii="仿宋" w:eastAsia="仿宋" w:hAnsi="仿宋" w:cs="仿宋" w:hint="eastAsia"/>
                <w:color w:val="000000" w:themeColor="text1"/>
                <w:kern w:val="0"/>
                <w:sz w:val="20"/>
                <w:szCs w:val="20"/>
              </w:rPr>
              <w:t>卡斯特；</w:t>
            </w:r>
            <w:proofErr w:type="gramStart"/>
            <w:r w:rsidRPr="00EE0115">
              <w:rPr>
                <w:rFonts w:ascii="仿宋" w:eastAsia="仿宋" w:hAnsi="仿宋" w:cs="仿宋" w:hint="eastAsia"/>
                <w:color w:val="000000" w:themeColor="text1"/>
                <w:kern w:val="0"/>
                <w:sz w:val="20"/>
                <w:szCs w:val="20"/>
              </w:rPr>
              <w:t>夏铸九</w:t>
            </w:r>
            <w:proofErr w:type="gramEnd"/>
            <w:r w:rsidRPr="00EE0115">
              <w:rPr>
                <w:rFonts w:ascii="仿宋" w:eastAsia="仿宋" w:hAnsi="仿宋" w:cs="仿宋" w:hint="eastAsia"/>
                <w:color w:val="000000" w:themeColor="text1"/>
                <w:kern w:val="0"/>
                <w:sz w:val="20"/>
                <w:szCs w:val="20"/>
              </w:rPr>
              <w:t>、</w:t>
            </w:r>
            <w:r w:rsidRPr="00EE0115">
              <w:rPr>
                <w:rFonts w:ascii="仿宋" w:eastAsia="仿宋" w:hAnsi="仿宋" w:cs="宋体" w:hint="eastAsia"/>
                <w:color w:val="000000" w:themeColor="text1"/>
                <w:kern w:val="0"/>
                <w:sz w:val="20"/>
                <w:szCs w:val="20"/>
              </w:rPr>
              <w:t xml:space="preserve"> </w:t>
            </w:r>
            <w:proofErr w:type="gramStart"/>
            <w:r w:rsidRPr="00EE0115">
              <w:rPr>
                <w:rFonts w:ascii="仿宋" w:eastAsia="仿宋" w:hAnsi="仿宋" w:cs="宋体" w:hint="eastAsia"/>
                <w:color w:val="000000" w:themeColor="text1"/>
                <w:kern w:val="0"/>
                <w:sz w:val="20"/>
                <w:szCs w:val="20"/>
              </w:rPr>
              <w:t>王志弘等</w:t>
            </w:r>
            <w:proofErr w:type="gramEnd"/>
            <w:r w:rsidRPr="00EE0115">
              <w:rPr>
                <w:rFonts w:ascii="仿宋" w:eastAsia="仿宋" w:hAnsi="仿宋" w:cs="宋体" w:hint="eastAsia"/>
                <w:color w:val="000000" w:themeColor="text1"/>
                <w:kern w:val="0"/>
                <w:sz w:val="20"/>
                <w:szCs w:val="20"/>
              </w:rPr>
              <w:t>译</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社会科学文献出版</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2001年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13</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新媒介：关键概念</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（英）尼古拉斯·盖恩、戴维·比尔；刘君、周竞男译</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2015年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14</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真相——信息超载时代如何知道该相信什么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（美）比尔·科瓦奇、汤姆·罗森斯蒂尔</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中国人民大学出版社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2014年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15</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文化理论与大众文化导论（第七版）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（英）约翰·斯道雷</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北京大学出版社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2019年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16</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编剧的艺术</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（美）拉约什·埃格里</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背景联合出版公司</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2013年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17</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反戈一击：</w:t>
            </w:r>
            <w:proofErr w:type="gramStart"/>
            <w:r w:rsidRPr="00EE0115">
              <w:rPr>
                <w:rFonts w:ascii="仿宋" w:eastAsia="仿宋" w:hAnsi="仿宋" w:cs="宋体" w:hint="eastAsia"/>
                <w:color w:val="000000" w:themeColor="text1"/>
                <w:kern w:val="0"/>
                <w:sz w:val="20"/>
                <w:szCs w:val="20"/>
              </w:rPr>
              <w:t>亚际文化</w:t>
            </w:r>
            <w:proofErr w:type="gramEnd"/>
            <w:r w:rsidRPr="00EE0115">
              <w:rPr>
                <w:rFonts w:ascii="仿宋" w:eastAsia="仿宋" w:hAnsi="仿宋" w:cs="宋体" w:hint="eastAsia"/>
                <w:color w:val="000000" w:themeColor="text1"/>
                <w:kern w:val="0"/>
                <w:sz w:val="20"/>
                <w:szCs w:val="20"/>
              </w:rPr>
              <w:t>研究读本</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proofErr w:type="gramStart"/>
            <w:r w:rsidRPr="00EE0115">
              <w:rPr>
                <w:rFonts w:ascii="仿宋" w:eastAsia="仿宋" w:hAnsi="仿宋" w:cs="宋体" w:hint="eastAsia"/>
                <w:color w:val="000000" w:themeColor="text1"/>
                <w:kern w:val="0"/>
                <w:sz w:val="20"/>
                <w:szCs w:val="20"/>
              </w:rPr>
              <w:t>罗小茗</w:t>
            </w:r>
            <w:proofErr w:type="gramEnd"/>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上海书店出版社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2019年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18</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电影艺术：形式与风格（第8版）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（美）大卫波德维尔、 克里斯汀汤普森；曾伟祯译</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后浪·北京联合出版公司</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2015年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19</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电影批评（第二版）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戴锦华</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北京大学出版社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2015年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国际传播理论前沿</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3" w:tooltip="https://www.amazon.cn/s/ref=dp_byline_sr_book_1?ie=UTF8&amp;field-author=%E8%BF%88%E8%B5%AB%E8%BF%AA%C2%B7%E8%90%A8%E9%A9%AC%E8%BF%AA&amp;search-alias=books" w:history="1">
              <w:r w:rsidR="0035728F" w:rsidRPr="00EE0115">
                <w:rPr>
                  <w:rFonts w:ascii="仿宋" w:eastAsia="仿宋" w:hAnsi="仿宋" w:cs="宋体" w:hint="eastAsia"/>
                  <w:color w:val="000000" w:themeColor="text1"/>
                  <w:kern w:val="0"/>
                  <w:sz w:val="20"/>
                </w:rPr>
                <w:t>（美）迈赫迪·萨马迪</w:t>
              </w:r>
            </w:hyperlink>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中国传媒大学出版社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21</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4" w:tooltip="https://www.amazon.cn/dp/B01CC4HL1C/ref=sr_1_2?__mk_zh_CN=%E4%BA%9A%E9%A9%AC%E9%80%8A%E7%BD%91%E7%AB%99&amp;keywords=%E5%9B%BD%E9%99%85%E6%96%B0%E9%97%BB&amp;qid=1558184100&amp;s=books&amp;sr=1-2" w:history="1">
              <w:r w:rsidR="0035728F" w:rsidRPr="00EE0115">
                <w:rPr>
                  <w:rFonts w:ascii="仿宋" w:eastAsia="仿宋" w:hAnsi="仿宋" w:cs="宋体" w:hint="eastAsia"/>
                  <w:color w:val="000000" w:themeColor="text1"/>
                  <w:kern w:val="0"/>
                  <w:sz w:val="20"/>
                </w:rPr>
                <w:t>理解国际新闻(批判性导论)</w:t>
              </w:r>
            </w:hyperlink>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（荷）雅普·</w:t>
            </w:r>
            <w:proofErr w:type="gramStart"/>
            <w:r w:rsidRPr="00EE0115">
              <w:rPr>
                <w:rFonts w:ascii="仿宋" w:eastAsia="仿宋" w:hAnsi="仿宋" w:cs="宋体" w:hint="eastAsia"/>
                <w:color w:val="000000" w:themeColor="text1"/>
                <w:kern w:val="0"/>
                <w:sz w:val="20"/>
                <w:szCs w:val="20"/>
              </w:rPr>
              <w:t>梵</w:t>
            </w:r>
            <w:proofErr w:type="gramEnd"/>
            <w:r w:rsidRPr="00EE0115">
              <w:rPr>
                <w:rFonts w:ascii="仿宋" w:eastAsia="仿宋" w:hAnsi="仿宋" w:cs="宋体" w:hint="eastAsia"/>
                <w:color w:val="000000" w:themeColor="text1"/>
                <w:kern w:val="0"/>
                <w:sz w:val="20"/>
                <w:szCs w:val="20"/>
              </w:rPr>
              <w:t>·</w:t>
            </w:r>
            <w:proofErr w:type="gramStart"/>
            <w:r w:rsidRPr="00EE0115">
              <w:rPr>
                <w:rFonts w:ascii="仿宋" w:eastAsia="仿宋" w:hAnsi="仿宋" w:cs="宋体" w:hint="eastAsia"/>
                <w:color w:val="000000" w:themeColor="text1"/>
                <w:kern w:val="0"/>
                <w:sz w:val="20"/>
                <w:szCs w:val="20"/>
              </w:rPr>
              <w:t>吉内肯</w:t>
            </w:r>
            <w:proofErr w:type="gramEnd"/>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中国传媒大学出版社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22</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传播统计法：定量研究操作指南（第5版）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（美）威廉姆斯、蒙日著；苏</w:t>
            </w:r>
            <w:proofErr w:type="gramStart"/>
            <w:r w:rsidRPr="00EE0115">
              <w:rPr>
                <w:rFonts w:ascii="仿宋" w:eastAsia="仿宋" w:hAnsi="仿宋" w:cs="宋体" w:hint="eastAsia"/>
                <w:color w:val="000000" w:themeColor="text1"/>
                <w:kern w:val="0"/>
                <w:sz w:val="20"/>
                <w:szCs w:val="20"/>
              </w:rPr>
              <w:t>林森译</w:t>
            </w:r>
            <w:proofErr w:type="gramEnd"/>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2011年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23</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文明的冲突</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（美）塞缪尔</w:t>
            </w:r>
            <w:r w:rsidRPr="00EE0115">
              <w:rPr>
                <w:rFonts w:ascii="宋体" w:eastAsia="宋体" w:hAnsi="宋体" w:cs="宋体" w:hint="eastAsia"/>
                <w:color w:val="000000" w:themeColor="text1"/>
                <w:kern w:val="0"/>
                <w:sz w:val="20"/>
                <w:szCs w:val="20"/>
              </w:rPr>
              <w:t>•</w:t>
            </w:r>
            <w:r w:rsidRPr="00EE0115">
              <w:rPr>
                <w:rFonts w:ascii="仿宋" w:eastAsia="仿宋" w:hAnsi="仿宋" w:cs="仿宋" w:hint="eastAsia"/>
                <w:color w:val="000000" w:themeColor="text1"/>
                <w:kern w:val="0"/>
                <w:sz w:val="20"/>
                <w:szCs w:val="20"/>
              </w:rPr>
              <w:t>亨</w:t>
            </w:r>
            <w:proofErr w:type="gramStart"/>
            <w:r w:rsidRPr="00EE0115">
              <w:rPr>
                <w:rFonts w:ascii="仿宋" w:eastAsia="仿宋" w:hAnsi="仿宋" w:cs="仿宋" w:hint="eastAsia"/>
                <w:color w:val="000000" w:themeColor="text1"/>
                <w:kern w:val="0"/>
                <w:sz w:val="20"/>
                <w:szCs w:val="20"/>
              </w:rPr>
              <w:t>廷</w:t>
            </w:r>
            <w:proofErr w:type="gramEnd"/>
            <w:r w:rsidRPr="00EE0115">
              <w:rPr>
                <w:rFonts w:ascii="仿宋" w:eastAsia="仿宋" w:hAnsi="仿宋" w:cs="仿宋" w:hint="eastAsia"/>
                <w:color w:val="000000" w:themeColor="text1"/>
                <w:kern w:val="0"/>
                <w:sz w:val="20"/>
                <w:szCs w:val="20"/>
              </w:rPr>
              <w:t>顿著；周琪译</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新华出版社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2013年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24</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刻意练习：如何从新手到大师</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150325">
            <w:pPr>
              <w:widowControl/>
              <w:spacing w:line="280" w:lineRule="exact"/>
              <w:ind w:firstLineChars="0" w:firstLine="0"/>
              <w:jc w:val="left"/>
              <w:rPr>
                <w:rFonts w:ascii="仿宋" w:eastAsia="仿宋" w:hAnsi="仿宋" w:cs="宋体"/>
                <w:color w:val="000000" w:themeColor="text1"/>
                <w:kern w:val="0"/>
                <w:sz w:val="20"/>
                <w:szCs w:val="20"/>
              </w:rPr>
            </w:pPr>
            <w:hyperlink r:id="rId15" w:tooltip="https://book.jd.com/writer/安德斯艾利克森_1.html" w:history="1">
              <w:r w:rsidR="0035728F" w:rsidRPr="00EE0115">
                <w:rPr>
                  <w:rFonts w:ascii="仿宋" w:eastAsia="仿宋" w:hAnsi="仿宋" w:cs="宋体" w:hint="eastAsia"/>
                  <w:color w:val="000000" w:themeColor="text1"/>
                  <w:kern w:val="0"/>
                  <w:sz w:val="20"/>
                </w:rPr>
                <w:t>（美）安德斯·艾利克森</w:t>
              </w:r>
            </w:hyperlink>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机械工业出版社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25</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网络素养：数字公民、集体智慧和联网的力量</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（美）霍华德</w:t>
            </w:r>
            <w:r w:rsidRPr="00EE0115">
              <w:rPr>
                <w:rFonts w:ascii="宋体" w:eastAsia="宋体" w:hAnsi="宋体" w:cs="宋体" w:hint="eastAsia"/>
                <w:color w:val="000000" w:themeColor="text1"/>
                <w:kern w:val="0"/>
                <w:sz w:val="20"/>
                <w:szCs w:val="20"/>
              </w:rPr>
              <w:t>•</w:t>
            </w:r>
            <w:r w:rsidRPr="00EE0115">
              <w:rPr>
                <w:rFonts w:ascii="仿宋" w:eastAsia="仿宋" w:hAnsi="仿宋" w:cs="仿宋" w:hint="eastAsia"/>
                <w:color w:val="000000" w:themeColor="text1"/>
                <w:kern w:val="0"/>
                <w:sz w:val="20"/>
                <w:szCs w:val="20"/>
              </w:rPr>
              <w:t>莱茵戈德</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电子工业出版社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2013年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26</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大数据营销：如何让营销更具吸引力</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（美）丽</w:t>
            </w:r>
            <w:proofErr w:type="gramStart"/>
            <w:r w:rsidRPr="00EE0115">
              <w:rPr>
                <w:rFonts w:ascii="仿宋" w:eastAsia="仿宋" w:hAnsi="仿宋" w:cs="宋体" w:hint="eastAsia"/>
                <w:color w:val="000000" w:themeColor="text1"/>
                <w:kern w:val="0"/>
                <w:sz w:val="20"/>
                <w:szCs w:val="20"/>
              </w:rPr>
              <w:t>莎</w:t>
            </w:r>
            <w:proofErr w:type="gramEnd"/>
            <w:r w:rsidRPr="00EE0115">
              <w:rPr>
                <w:rFonts w:ascii="MS Gothic" w:eastAsia="MS Gothic" w:hAnsi="MS Gothic" w:cs="宋体" w:hint="eastAsia"/>
                <w:color w:val="000000" w:themeColor="text1"/>
                <w:kern w:val="0"/>
                <w:sz w:val="20"/>
                <w:szCs w:val="20"/>
              </w:rPr>
              <w:t>・</w:t>
            </w:r>
            <w:r w:rsidRPr="00EE0115">
              <w:rPr>
                <w:rFonts w:ascii="仿宋" w:eastAsia="仿宋" w:hAnsi="仿宋" w:cs="宋体" w:hint="eastAsia"/>
                <w:color w:val="000000" w:themeColor="text1"/>
                <w:kern w:val="0"/>
                <w:sz w:val="20"/>
                <w:szCs w:val="20"/>
              </w:rPr>
              <w:t>亚</w:t>
            </w:r>
            <w:proofErr w:type="gramStart"/>
            <w:r w:rsidRPr="00EE0115">
              <w:rPr>
                <w:rFonts w:ascii="仿宋" w:eastAsia="仿宋" w:hAnsi="仿宋" w:cs="宋体" w:hint="eastAsia"/>
                <w:color w:val="000000" w:themeColor="text1"/>
                <w:kern w:val="0"/>
                <w:sz w:val="20"/>
                <w:szCs w:val="20"/>
              </w:rPr>
              <w:t>瑟</w:t>
            </w:r>
            <w:proofErr w:type="gramEnd"/>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中信出版社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2014年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27</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人工智能营销</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（美）吉姆·斯特恩</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2019年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28</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电影艺术：形式与风格</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（美）大卫·波德维尔</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北京联合出版公司</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2016年</w:t>
            </w:r>
          </w:p>
        </w:tc>
      </w:tr>
      <w:tr w:rsidR="001F5E38" w:rsidRPr="00EE0115">
        <w:trPr>
          <w:trHeight w:val="360"/>
        </w:trPr>
        <w:tc>
          <w:tcPr>
            <w:tcW w:w="714" w:type="dxa"/>
            <w:tcBorders>
              <w:top w:val="nil"/>
              <w:left w:val="single" w:sz="4" w:space="0" w:color="auto"/>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29</w:t>
            </w:r>
          </w:p>
        </w:tc>
        <w:tc>
          <w:tcPr>
            <w:tcW w:w="241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广告与营销策划</w:t>
            </w:r>
          </w:p>
        </w:tc>
        <w:tc>
          <w:tcPr>
            <w:tcW w:w="2976"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（美）阿伦斯</w:t>
            </w:r>
          </w:p>
        </w:tc>
        <w:tc>
          <w:tcPr>
            <w:tcW w:w="212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left"/>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人民邮电出版社</w:t>
            </w:r>
          </w:p>
        </w:tc>
        <w:tc>
          <w:tcPr>
            <w:tcW w:w="1380" w:type="dxa"/>
            <w:tcBorders>
              <w:top w:val="nil"/>
              <w:left w:val="nil"/>
              <w:bottom w:val="single" w:sz="4" w:space="0" w:color="auto"/>
              <w:right w:val="single" w:sz="4" w:space="0" w:color="auto"/>
            </w:tcBorders>
            <w:shd w:val="clear" w:color="auto" w:fill="auto"/>
            <w:vAlign w:val="center"/>
          </w:tcPr>
          <w:p w:rsidR="001F5E38" w:rsidRPr="00EE0115" w:rsidRDefault="0035728F">
            <w:pPr>
              <w:widowControl/>
              <w:spacing w:line="280" w:lineRule="exact"/>
              <w:ind w:firstLineChars="0" w:firstLine="0"/>
              <w:jc w:val="center"/>
              <w:rPr>
                <w:rFonts w:ascii="仿宋" w:eastAsia="仿宋" w:hAnsi="仿宋" w:cs="宋体"/>
                <w:color w:val="000000" w:themeColor="text1"/>
                <w:kern w:val="0"/>
                <w:sz w:val="20"/>
                <w:szCs w:val="20"/>
              </w:rPr>
            </w:pPr>
            <w:r w:rsidRPr="00EE0115">
              <w:rPr>
                <w:rFonts w:ascii="仿宋" w:eastAsia="仿宋" w:hAnsi="仿宋" w:cs="宋体" w:hint="eastAsia"/>
                <w:color w:val="000000" w:themeColor="text1"/>
                <w:kern w:val="0"/>
                <w:sz w:val="20"/>
                <w:szCs w:val="20"/>
              </w:rPr>
              <w:t>2013年</w:t>
            </w:r>
          </w:p>
        </w:tc>
      </w:tr>
    </w:tbl>
    <w:p w:rsidR="001F5E38" w:rsidRPr="00EE0115" w:rsidRDefault="001F5E38">
      <w:pPr>
        <w:spacing w:line="440" w:lineRule="exact"/>
        <w:ind w:firstLine="562"/>
        <w:jc w:val="center"/>
        <w:rPr>
          <w:rFonts w:ascii="仿宋" w:eastAsia="仿宋" w:hAnsi="仿宋"/>
          <w:b/>
          <w:sz w:val="28"/>
          <w:szCs w:val="28"/>
        </w:rPr>
      </w:pPr>
    </w:p>
    <w:p w:rsidR="001F5E38" w:rsidRPr="00EE0115" w:rsidRDefault="0035728F" w:rsidP="00072BD4">
      <w:pPr>
        <w:spacing w:line="440" w:lineRule="exact"/>
        <w:ind w:firstLineChars="400" w:firstLine="1120"/>
        <w:rPr>
          <w:rFonts w:ascii="仿宋" w:eastAsia="仿宋" w:hAnsi="仿宋"/>
          <w:sz w:val="28"/>
          <w:szCs w:val="28"/>
          <w:u w:val="single"/>
        </w:rPr>
      </w:pPr>
      <w:r w:rsidRPr="00EE0115">
        <w:rPr>
          <w:rFonts w:ascii="仿宋" w:eastAsia="仿宋" w:hAnsi="仿宋" w:hint="eastAsia"/>
          <w:sz w:val="28"/>
          <w:szCs w:val="28"/>
        </w:rPr>
        <w:t>学院/类别专业学位教育指导委员会主任（签名）：</w:t>
      </w:r>
    </w:p>
    <w:p w:rsidR="001F5E38" w:rsidRDefault="0035728F">
      <w:pPr>
        <w:spacing w:line="440" w:lineRule="exact"/>
        <w:ind w:firstLineChars="1512" w:firstLine="4234"/>
        <w:rPr>
          <w:rFonts w:ascii="仿宋" w:eastAsia="仿宋" w:hAnsi="仿宋"/>
          <w:sz w:val="28"/>
          <w:szCs w:val="28"/>
        </w:rPr>
      </w:pPr>
      <w:r w:rsidRPr="00EE0115">
        <w:rPr>
          <w:rFonts w:ascii="仿宋" w:eastAsia="仿宋" w:hAnsi="仿宋" w:hint="eastAsia"/>
          <w:sz w:val="28"/>
          <w:szCs w:val="28"/>
        </w:rPr>
        <w:t>学院主管院领导（签名）：</w:t>
      </w:r>
      <w:bookmarkStart w:id="0" w:name="_GoBack"/>
      <w:bookmarkEnd w:id="0"/>
    </w:p>
    <w:sectPr w:rsidR="001F5E38">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985" w:left="1418" w:header="851" w:footer="1134"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325" w:rsidRDefault="00150325">
      <w:pPr>
        <w:spacing w:line="240" w:lineRule="auto"/>
        <w:ind w:firstLine="640"/>
      </w:pPr>
      <w:r>
        <w:separator/>
      </w:r>
    </w:p>
  </w:endnote>
  <w:endnote w:type="continuationSeparator" w:id="0">
    <w:p w:rsidR="00150325" w:rsidRDefault="0015032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71783"/>
      <w:docPartObj>
        <w:docPartGallery w:val="AutoText"/>
      </w:docPartObj>
    </w:sdtPr>
    <w:sdtEndPr/>
    <w:sdtContent>
      <w:p w:rsidR="0035728F" w:rsidRDefault="0035728F">
        <w:pPr>
          <w:pStyle w:val="aa"/>
          <w:ind w:firstLine="360"/>
          <w:jc w:val="center"/>
        </w:pPr>
        <w:r>
          <w:fldChar w:fldCharType="begin"/>
        </w:r>
        <w:r>
          <w:instrText>PAGE   \* MERGEFORMAT</w:instrText>
        </w:r>
        <w:r>
          <w:fldChar w:fldCharType="separate"/>
        </w:r>
        <w:r>
          <w:rPr>
            <w:lang w:val="zh-CN"/>
          </w:rPr>
          <w:t>1</w:t>
        </w:r>
        <w:r>
          <w:fldChar w:fldCharType="end"/>
        </w:r>
      </w:p>
    </w:sdtContent>
  </w:sdt>
  <w:p w:rsidR="0035728F" w:rsidRDefault="0035728F">
    <w:pPr>
      <w:pStyle w:val="aa"/>
      <w:ind w:firstLine="5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460735"/>
      <w:docPartObj>
        <w:docPartGallery w:val="AutoText"/>
      </w:docPartObj>
    </w:sdtPr>
    <w:sdtEndPr/>
    <w:sdtContent>
      <w:p w:rsidR="0035728F" w:rsidRDefault="0035728F">
        <w:pPr>
          <w:pStyle w:val="aa"/>
          <w:ind w:firstLine="360"/>
          <w:jc w:val="center"/>
        </w:pPr>
        <w:r>
          <w:fldChar w:fldCharType="begin"/>
        </w:r>
        <w:r>
          <w:instrText>PAGE   \* MERGEFORMAT</w:instrText>
        </w:r>
        <w:r>
          <w:fldChar w:fldCharType="separate"/>
        </w:r>
        <w:r>
          <w:rPr>
            <w:lang w:val="zh-CN"/>
          </w:rPr>
          <w:t>5</w:t>
        </w:r>
        <w:r>
          <w:fldChar w:fldCharType="end"/>
        </w:r>
      </w:p>
    </w:sdtContent>
  </w:sdt>
  <w:p w:rsidR="0035728F" w:rsidRDefault="0035728F">
    <w:pPr>
      <w:pStyle w:val="aa"/>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164063"/>
      <w:docPartObj>
        <w:docPartGallery w:val="AutoText"/>
      </w:docPartObj>
    </w:sdtPr>
    <w:sdtEndPr/>
    <w:sdtContent>
      <w:p w:rsidR="0035728F" w:rsidRDefault="0035728F">
        <w:pPr>
          <w:pStyle w:val="aa"/>
          <w:ind w:firstLine="360"/>
          <w:jc w:val="center"/>
        </w:pPr>
        <w:r>
          <w:fldChar w:fldCharType="begin"/>
        </w:r>
        <w:r>
          <w:instrText>PAGE   \* MERGEFORMAT</w:instrText>
        </w:r>
        <w:r>
          <w:fldChar w:fldCharType="separate"/>
        </w:r>
        <w:r>
          <w:rPr>
            <w:lang w:val="zh-CN"/>
          </w:rPr>
          <w:t>1</w:t>
        </w:r>
        <w:r>
          <w:fldChar w:fldCharType="end"/>
        </w:r>
      </w:p>
    </w:sdtContent>
  </w:sdt>
  <w:p w:rsidR="0035728F" w:rsidRDefault="0035728F">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325" w:rsidRDefault="00150325">
      <w:pPr>
        <w:spacing w:line="240" w:lineRule="auto"/>
        <w:ind w:firstLine="640"/>
      </w:pPr>
      <w:r>
        <w:separator/>
      </w:r>
    </w:p>
  </w:footnote>
  <w:footnote w:type="continuationSeparator" w:id="0">
    <w:p w:rsidR="00150325" w:rsidRDefault="0015032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8F" w:rsidRDefault="0035728F">
    <w:pPr>
      <w:pStyle w:val="ac"/>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8F" w:rsidRDefault="0035728F">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8F" w:rsidRDefault="0035728F">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59"/>
    <w:rsid w:val="000033CB"/>
    <w:rsid w:val="00003B86"/>
    <w:rsid w:val="00003EA3"/>
    <w:rsid w:val="0000571A"/>
    <w:rsid w:val="00006735"/>
    <w:rsid w:val="00011890"/>
    <w:rsid w:val="00020D18"/>
    <w:rsid w:val="00027232"/>
    <w:rsid w:val="00030645"/>
    <w:rsid w:val="00031B16"/>
    <w:rsid w:val="000323D5"/>
    <w:rsid w:val="00041A94"/>
    <w:rsid w:val="00044459"/>
    <w:rsid w:val="00047803"/>
    <w:rsid w:val="00055B4E"/>
    <w:rsid w:val="00056E29"/>
    <w:rsid w:val="000576B4"/>
    <w:rsid w:val="00062E3C"/>
    <w:rsid w:val="00072513"/>
    <w:rsid w:val="00072A9B"/>
    <w:rsid w:val="00072BD4"/>
    <w:rsid w:val="0007696B"/>
    <w:rsid w:val="00094696"/>
    <w:rsid w:val="000A4C68"/>
    <w:rsid w:val="000A715B"/>
    <w:rsid w:val="000B4C83"/>
    <w:rsid w:val="000B64F5"/>
    <w:rsid w:val="000B7D84"/>
    <w:rsid w:val="000C080D"/>
    <w:rsid w:val="000C719F"/>
    <w:rsid w:val="000F49F9"/>
    <w:rsid w:val="00102BB8"/>
    <w:rsid w:val="00105D87"/>
    <w:rsid w:val="00107363"/>
    <w:rsid w:val="0011347C"/>
    <w:rsid w:val="00123610"/>
    <w:rsid w:val="0012733F"/>
    <w:rsid w:val="00137D46"/>
    <w:rsid w:val="0014708D"/>
    <w:rsid w:val="00150325"/>
    <w:rsid w:val="00150B17"/>
    <w:rsid w:val="001620E2"/>
    <w:rsid w:val="00170CD2"/>
    <w:rsid w:val="001848A4"/>
    <w:rsid w:val="00191182"/>
    <w:rsid w:val="001A70F9"/>
    <w:rsid w:val="001B3F3F"/>
    <w:rsid w:val="001B73C7"/>
    <w:rsid w:val="001C3DB2"/>
    <w:rsid w:val="001C4831"/>
    <w:rsid w:val="001C5674"/>
    <w:rsid w:val="001D2E4B"/>
    <w:rsid w:val="001E1223"/>
    <w:rsid w:val="001E4BDA"/>
    <w:rsid w:val="001E5338"/>
    <w:rsid w:val="001F5E38"/>
    <w:rsid w:val="00200FC0"/>
    <w:rsid w:val="00203652"/>
    <w:rsid w:val="002148BE"/>
    <w:rsid w:val="0021496D"/>
    <w:rsid w:val="00216753"/>
    <w:rsid w:val="00216D5D"/>
    <w:rsid w:val="00223531"/>
    <w:rsid w:val="002359D0"/>
    <w:rsid w:val="002447DD"/>
    <w:rsid w:val="00247174"/>
    <w:rsid w:val="0024769D"/>
    <w:rsid w:val="00252D11"/>
    <w:rsid w:val="002544BE"/>
    <w:rsid w:val="002546F3"/>
    <w:rsid w:val="00256390"/>
    <w:rsid w:val="00260E1A"/>
    <w:rsid w:val="00261E73"/>
    <w:rsid w:val="00267704"/>
    <w:rsid w:val="002747DB"/>
    <w:rsid w:val="002760C2"/>
    <w:rsid w:val="00281A9C"/>
    <w:rsid w:val="0028399C"/>
    <w:rsid w:val="002840A6"/>
    <w:rsid w:val="002911B6"/>
    <w:rsid w:val="002960DC"/>
    <w:rsid w:val="002A279A"/>
    <w:rsid w:val="002A4734"/>
    <w:rsid w:val="002A6C9F"/>
    <w:rsid w:val="002B7DC1"/>
    <w:rsid w:val="002C60CA"/>
    <w:rsid w:val="002E025C"/>
    <w:rsid w:val="002E1AA4"/>
    <w:rsid w:val="002E3D50"/>
    <w:rsid w:val="002F40D5"/>
    <w:rsid w:val="002F7283"/>
    <w:rsid w:val="00301776"/>
    <w:rsid w:val="00305D68"/>
    <w:rsid w:val="003067B5"/>
    <w:rsid w:val="00312E92"/>
    <w:rsid w:val="003173EE"/>
    <w:rsid w:val="003333E8"/>
    <w:rsid w:val="00335D81"/>
    <w:rsid w:val="00336DD8"/>
    <w:rsid w:val="0034331C"/>
    <w:rsid w:val="00350F03"/>
    <w:rsid w:val="00354557"/>
    <w:rsid w:val="0035472E"/>
    <w:rsid w:val="0035728F"/>
    <w:rsid w:val="00357DE5"/>
    <w:rsid w:val="0036408C"/>
    <w:rsid w:val="00364625"/>
    <w:rsid w:val="00366427"/>
    <w:rsid w:val="003700D5"/>
    <w:rsid w:val="00370672"/>
    <w:rsid w:val="003716F3"/>
    <w:rsid w:val="00391111"/>
    <w:rsid w:val="003A28C2"/>
    <w:rsid w:val="003A4392"/>
    <w:rsid w:val="003B35EB"/>
    <w:rsid w:val="003B395E"/>
    <w:rsid w:val="003B4A02"/>
    <w:rsid w:val="003B6299"/>
    <w:rsid w:val="003B792F"/>
    <w:rsid w:val="003C0548"/>
    <w:rsid w:val="003D0BAD"/>
    <w:rsid w:val="003D73EF"/>
    <w:rsid w:val="003E0B49"/>
    <w:rsid w:val="003E45E1"/>
    <w:rsid w:val="003E7B07"/>
    <w:rsid w:val="003F1C9A"/>
    <w:rsid w:val="003F1FD3"/>
    <w:rsid w:val="003F334F"/>
    <w:rsid w:val="003F7EED"/>
    <w:rsid w:val="00406811"/>
    <w:rsid w:val="00413F26"/>
    <w:rsid w:val="004161D1"/>
    <w:rsid w:val="00422E3D"/>
    <w:rsid w:val="004275C0"/>
    <w:rsid w:val="004435C0"/>
    <w:rsid w:val="0044552A"/>
    <w:rsid w:val="004501B0"/>
    <w:rsid w:val="00456B21"/>
    <w:rsid w:val="00481FFA"/>
    <w:rsid w:val="00483B72"/>
    <w:rsid w:val="0048419B"/>
    <w:rsid w:val="0048426C"/>
    <w:rsid w:val="00486CCB"/>
    <w:rsid w:val="004902B3"/>
    <w:rsid w:val="00492288"/>
    <w:rsid w:val="004929E1"/>
    <w:rsid w:val="004C03C7"/>
    <w:rsid w:val="004C095F"/>
    <w:rsid w:val="004C5270"/>
    <w:rsid w:val="004D07CC"/>
    <w:rsid w:val="004D43DC"/>
    <w:rsid w:val="004D636F"/>
    <w:rsid w:val="004F2370"/>
    <w:rsid w:val="004F5123"/>
    <w:rsid w:val="00507D43"/>
    <w:rsid w:val="00512A67"/>
    <w:rsid w:val="00517649"/>
    <w:rsid w:val="00536FDE"/>
    <w:rsid w:val="005435CF"/>
    <w:rsid w:val="00545049"/>
    <w:rsid w:val="005530F2"/>
    <w:rsid w:val="005541EF"/>
    <w:rsid w:val="00554957"/>
    <w:rsid w:val="00565B1D"/>
    <w:rsid w:val="0057076D"/>
    <w:rsid w:val="005804DD"/>
    <w:rsid w:val="00582652"/>
    <w:rsid w:val="00585DE7"/>
    <w:rsid w:val="005A14F0"/>
    <w:rsid w:val="005A5496"/>
    <w:rsid w:val="005B1B18"/>
    <w:rsid w:val="005C6DB7"/>
    <w:rsid w:val="005C7073"/>
    <w:rsid w:val="005D31AD"/>
    <w:rsid w:val="005D6D1A"/>
    <w:rsid w:val="005F1C8A"/>
    <w:rsid w:val="005F3FAD"/>
    <w:rsid w:val="005F55A1"/>
    <w:rsid w:val="005F5FE3"/>
    <w:rsid w:val="005F67F8"/>
    <w:rsid w:val="00602BA3"/>
    <w:rsid w:val="00602D6C"/>
    <w:rsid w:val="00606280"/>
    <w:rsid w:val="006065B4"/>
    <w:rsid w:val="00607046"/>
    <w:rsid w:val="00610F65"/>
    <w:rsid w:val="006133B8"/>
    <w:rsid w:val="00615DCD"/>
    <w:rsid w:val="0061770C"/>
    <w:rsid w:val="006233A2"/>
    <w:rsid w:val="006354F9"/>
    <w:rsid w:val="00645CA1"/>
    <w:rsid w:val="00646AD5"/>
    <w:rsid w:val="00653873"/>
    <w:rsid w:val="00654A99"/>
    <w:rsid w:val="0065642F"/>
    <w:rsid w:val="00680D21"/>
    <w:rsid w:val="00690036"/>
    <w:rsid w:val="00697B80"/>
    <w:rsid w:val="006A05D3"/>
    <w:rsid w:val="006A2471"/>
    <w:rsid w:val="006A6259"/>
    <w:rsid w:val="006B2E20"/>
    <w:rsid w:val="006D1C74"/>
    <w:rsid w:val="006E6EB5"/>
    <w:rsid w:val="006F389B"/>
    <w:rsid w:val="00700963"/>
    <w:rsid w:val="007040D9"/>
    <w:rsid w:val="0070549A"/>
    <w:rsid w:val="007104D4"/>
    <w:rsid w:val="00710702"/>
    <w:rsid w:val="007110D8"/>
    <w:rsid w:val="00714EC2"/>
    <w:rsid w:val="00715B3D"/>
    <w:rsid w:val="00717B14"/>
    <w:rsid w:val="00722666"/>
    <w:rsid w:val="00723F03"/>
    <w:rsid w:val="00726E3C"/>
    <w:rsid w:val="0072782E"/>
    <w:rsid w:val="00736A73"/>
    <w:rsid w:val="007441E7"/>
    <w:rsid w:val="00746314"/>
    <w:rsid w:val="00762954"/>
    <w:rsid w:val="00766A78"/>
    <w:rsid w:val="00767405"/>
    <w:rsid w:val="007705C7"/>
    <w:rsid w:val="00780213"/>
    <w:rsid w:val="007917F8"/>
    <w:rsid w:val="007B5E55"/>
    <w:rsid w:val="007C14BF"/>
    <w:rsid w:val="007C2B6F"/>
    <w:rsid w:val="007C47EF"/>
    <w:rsid w:val="007C541A"/>
    <w:rsid w:val="007D3E9E"/>
    <w:rsid w:val="007F676D"/>
    <w:rsid w:val="00807BB9"/>
    <w:rsid w:val="00820D8E"/>
    <w:rsid w:val="00821A5E"/>
    <w:rsid w:val="008220E0"/>
    <w:rsid w:val="0082458A"/>
    <w:rsid w:val="008300D7"/>
    <w:rsid w:val="00832238"/>
    <w:rsid w:val="00833FE3"/>
    <w:rsid w:val="00846070"/>
    <w:rsid w:val="0085449D"/>
    <w:rsid w:val="008547FC"/>
    <w:rsid w:val="0086382E"/>
    <w:rsid w:val="008644CD"/>
    <w:rsid w:val="008674AB"/>
    <w:rsid w:val="0088015B"/>
    <w:rsid w:val="00882CB9"/>
    <w:rsid w:val="00896F29"/>
    <w:rsid w:val="008A1335"/>
    <w:rsid w:val="008A2D21"/>
    <w:rsid w:val="008A2EFC"/>
    <w:rsid w:val="008A457D"/>
    <w:rsid w:val="008C0F5C"/>
    <w:rsid w:val="008F4381"/>
    <w:rsid w:val="008F5C60"/>
    <w:rsid w:val="008F7CEA"/>
    <w:rsid w:val="00900159"/>
    <w:rsid w:val="00903E9E"/>
    <w:rsid w:val="00907233"/>
    <w:rsid w:val="00913EF8"/>
    <w:rsid w:val="00914240"/>
    <w:rsid w:val="00917213"/>
    <w:rsid w:val="00920C8B"/>
    <w:rsid w:val="00921717"/>
    <w:rsid w:val="009226DC"/>
    <w:rsid w:val="0092349D"/>
    <w:rsid w:val="009277CB"/>
    <w:rsid w:val="009333B2"/>
    <w:rsid w:val="0094148D"/>
    <w:rsid w:val="00944049"/>
    <w:rsid w:val="009461EB"/>
    <w:rsid w:val="00957111"/>
    <w:rsid w:val="0096014D"/>
    <w:rsid w:val="009659A7"/>
    <w:rsid w:val="00967BE5"/>
    <w:rsid w:val="00971086"/>
    <w:rsid w:val="00981808"/>
    <w:rsid w:val="009818AD"/>
    <w:rsid w:val="00991FD2"/>
    <w:rsid w:val="009978B0"/>
    <w:rsid w:val="009A06F9"/>
    <w:rsid w:val="009A7049"/>
    <w:rsid w:val="009B4AE1"/>
    <w:rsid w:val="009B516D"/>
    <w:rsid w:val="009B537F"/>
    <w:rsid w:val="009B5632"/>
    <w:rsid w:val="009C028B"/>
    <w:rsid w:val="009C03ED"/>
    <w:rsid w:val="009C768A"/>
    <w:rsid w:val="009D6739"/>
    <w:rsid w:val="009F0381"/>
    <w:rsid w:val="009F7D9B"/>
    <w:rsid w:val="00A02D5D"/>
    <w:rsid w:val="00A06789"/>
    <w:rsid w:val="00A22437"/>
    <w:rsid w:val="00A31E1D"/>
    <w:rsid w:val="00A32EE5"/>
    <w:rsid w:val="00A43039"/>
    <w:rsid w:val="00A46A43"/>
    <w:rsid w:val="00A60B52"/>
    <w:rsid w:val="00A70021"/>
    <w:rsid w:val="00A87362"/>
    <w:rsid w:val="00A91297"/>
    <w:rsid w:val="00AC4683"/>
    <w:rsid w:val="00AD43AD"/>
    <w:rsid w:val="00AE48CF"/>
    <w:rsid w:val="00AF3FD8"/>
    <w:rsid w:val="00B12BB8"/>
    <w:rsid w:val="00B158F7"/>
    <w:rsid w:val="00B17644"/>
    <w:rsid w:val="00B21F2A"/>
    <w:rsid w:val="00B25C3D"/>
    <w:rsid w:val="00B26181"/>
    <w:rsid w:val="00B44BD9"/>
    <w:rsid w:val="00B52176"/>
    <w:rsid w:val="00B60A6F"/>
    <w:rsid w:val="00B61877"/>
    <w:rsid w:val="00B7530D"/>
    <w:rsid w:val="00B91056"/>
    <w:rsid w:val="00BA56D4"/>
    <w:rsid w:val="00BA6D60"/>
    <w:rsid w:val="00BC23D4"/>
    <w:rsid w:val="00BC48B3"/>
    <w:rsid w:val="00BC5FF5"/>
    <w:rsid w:val="00BD03C3"/>
    <w:rsid w:val="00BD0544"/>
    <w:rsid w:val="00BD16AB"/>
    <w:rsid w:val="00BD31C9"/>
    <w:rsid w:val="00BD6744"/>
    <w:rsid w:val="00BE171E"/>
    <w:rsid w:val="00BE3F65"/>
    <w:rsid w:val="00BE583D"/>
    <w:rsid w:val="00BF1CC0"/>
    <w:rsid w:val="00BF312A"/>
    <w:rsid w:val="00BF344A"/>
    <w:rsid w:val="00C008A4"/>
    <w:rsid w:val="00C03C18"/>
    <w:rsid w:val="00C04094"/>
    <w:rsid w:val="00C07978"/>
    <w:rsid w:val="00C13B21"/>
    <w:rsid w:val="00C207CE"/>
    <w:rsid w:val="00C20E23"/>
    <w:rsid w:val="00C2184A"/>
    <w:rsid w:val="00C22737"/>
    <w:rsid w:val="00C24EF6"/>
    <w:rsid w:val="00C338B4"/>
    <w:rsid w:val="00C36D94"/>
    <w:rsid w:val="00C372FE"/>
    <w:rsid w:val="00C43564"/>
    <w:rsid w:val="00C54AE3"/>
    <w:rsid w:val="00C56670"/>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D1102"/>
    <w:rsid w:val="00CD4EB1"/>
    <w:rsid w:val="00CE0CB4"/>
    <w:rsid w:val="00CE431D"/>
    <w:rsid w:val="00CE4C25"/>
    <w:rsid w:val="00CE68ED"/>
    <w:rsid w:val="00CE77C4"/>
    <w:rsid w:val="00CF069B"/>
    <w:rsid w:val="00D07B06"/>
    <w:rsid w:val="00D21DFD"/>
    <w:rsid w:val="00D25267"/>
    <w:rsid w:val="00D405B6"/>
    <w:rsid w:val="00D544D1"/>
    <w:rsid w:val="00D55A72"/>
    <w:rsid w:val="00D55B0F"/>
    <w:rsid w:val="00D64554"/>
    <w:rsid w:val="00D650E0"/>
    <w:rsid w:val="00D86C62"/>
    <w:rsid w:val="00DA0FBB"/>
    <w:rsid w:val="00DA596F"/>
    <w:rsid w:val="00DB25D1"/>
    <w:rsid w:val="00DB2BC7"/>
    <w:rsid w:val="00DB5A08"/>
    <w:rsid w:val="00DB60DD"/>
    <w:rsid w:val="00DB7C48"/>
    <w:rsid w:val="00DC4F7D"/>
    <w:rsid w:val="00DD6B1D"/>
    <w:rsid w:val="00DE0C4D"/>
    <w:rsid w:val="00DE52EB"/>
    <w:rsid w:val="00DE5D20"/>
    <w:rsid w:val="00E05735"/>
    <w:rsid w:val="00E11B55"/>
    <w:rsid w:val="00E146B3"/>
    <w:rsid w:val="00E16EBD"/>
    <w:rsid w:val="00E2084D"/>
    <w:rsid w:val="00E26764"/>
    <w:rsid w:val="00E3371E"/>
    <w:rsid w:val="00E35852"/>
    <w:rsid w:val="00E40133"/>
    <w:rsid w:val="00E41A44"/>
    <w:rsid w:val="00E449DB"/>
    <w:rsid w:val="00E52B6F"/>
    <w:rsid w:val="00E60035"/>
    <w:rsid w:val="00E654BE"/>
    <w:rsid w:val="00E708F3"/>
    <w:rsid w:val="00E80939"/>
    <w:rsid w:val="00E879DA"/>
    <w:rsid w:val="00E91723"/>
    <w:rsid w:val="00EA2567"/>
    <w:rsid w:val="00EA629B"/>
    <w:rsid w:val="00EB258E"/>
    <w:rsid w:val="00EB2B80"/>
    <w:rsid w:val="00EB49A9"/>
    <w:rsid w:val="00EC0D71"/>
    <w:rsid w:val="00EC1D9F"/>
    <w:rsid w:val="00EC439F"/>
    <w:rsid w:val="00ED279B"/>
    <w:rsid w:val="00ED64E4"/>
    <w:rsid w:val="00EE0115"/>
    <w:rsid w:val="00EE5332"/>
    <w:rsid w:val="00EF1B80"/>
    <w:rsid w:val="00EF5D93"/>
    <w:rsid w:val="00F152AB"/>
    <w:rsid w:val="00F235C6"/>
    <w:rsid w:val="00F24179"/>
    <w:rsid w:val="00F3291F"/>
    <w:rsid w:val="00F3369B"/>
    <w:rsid w:val="00F378E9"/>
    <w:rsid w:val="00F4148F"/>
    <w:rsid w:val="00F43EEE"/>
    <w:rsid w:val="00F46344"/>
    <w:rsid w:val="00F52557"/>
    <w:rsid w:val="00F52D16"/>
    <w:rsid w:val="00F533F8"/>
    <w:rsid w:val="00F545DE"/>
    <w:rsid w:val="00F61B8B"/>
    <w:rsid w:val="00F630E5"/>
    <w:rsid w:val="00F722EC"/>
    <w:rsid w:val="00F842FF"/>
    <w:rsid w:val="00F856A9"/>
    <w:rsid w:val="00F92245"/>
    <w:rsid w:val="00F971FA"/>
    <w:rsid w:val="00F9777B"/>
    <w:rsid w:val="00FA11EF"/>
    <w:rsid w:val="00FA2F9B"/>
    <w:rsid w:val="00FD75CD"/>
    <w:rsid w:val="00FE1B9D"/>
    <w:rsid w:val="00FE3C90"/>
    <w:rsid w:val="00FE44DE"/>
    <w:rsid w:val="00FE5F0B"/>
    <w:rsid w:val="00FF4119"/>
    <w:rsid w:val="00FF4A31"/>
    <w:rsid w:val="0AFA2205"/>
    <w:rsid w:val="0C0F4EFC"/>
    <w:rsid w:val="11DC4720"/>
    <w:rsid w:val="13A62C73"/>
    <w:rsid w:val="15AE193B"/>
    <w:rsid w:val="193A495C"/>
    <w:rsid w:val="1BA347AB"/>
    <w:rsid w:val="1E383D70"/>
    <w:rsid w:val="1FC9516F"/>
    <w:rsid w:val="2AD04A54"/>
    <w:rsid w:val="2E4E7296"/>
    <w:rsid w:val="309E7118"/>
    <w:rsid w:val="341E1FA6"/>
    <w:rsid w:val="35C51979"/>
    <w:rsid w:val="385B3CC1"/>
    <w:rsid w:val="39E00A42"/>
    <w:rsid w:val="3BCA22DA"/>
    <w:rsid w:val="3C073E98"/>
    <w:rsid w:val="3CBC12BA"/>
    <w:rsid w:val="3D766476"/>
    <w:rsid w:val="3ED03CE2"/>
    <w:rsid w:val="45B36073"/>
    <w:rsid w:val="576D7994"/>
    <w:rsid w:val="57833E23"/>
    <w:rsid w:val="5D7A6448"/>
    <w:rsid w:val="60594335"/>
    <w:rsid w:val="614B4F77"/>
    <w:rsid w:val="61FD44D4"/>
    <w:rsid w:val="62AB0924"/>
    <w:rsid w:val="650938BA"/>
    <w:rsid w:val="6BE71332"/>
    <w:rsid w:val="735313A3"/>
    <w:rsid w:val="77425DDE"/>
    <w:rsid w:val="7A9C6274"/>
    <w:rsid w:val="7EC2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BC30E-825E-4BAF-A305-20B092DB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0"/>
    <w:uiPriority w:val="99"/>
    <w:qFormat/>
    <w:pPr>
      <w:keepNext/>
      <w:keepLines/>
      <w:numPr>
        <w:ilvl w:val="2"/>
        <w:numId w:val="1"/>
      </w:numPr>
      <w:spacing w:before="260" w:after="260" w:line="416" w:lineRule="auto"/>
      <w:outlineLvl w:val="2"/>
    </w:pPr>
    <w:rPr>
      <w:b/>
      <w:bCs/>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szCs w:val="20"/>
    </w:rPr>
  </w:style>
  <w:style w:type="paragraph" w:styleId="a4">
    <w:name w:val="Plain Text"/>
    <w:basedOn w:val="a"/>
    <w:link w:val="a5"/>
    <w:qFormat/>
    <w:pPr>
      <w:spacing w:line="240" w:lineRule="auto"/>
      <w:ind w:firstLineChars="0" w:firstLine="0"/>
    </w:pPr>
    <w:rPr>
      <w:rFonts w:ascii="宋体" w:eastAsia="宋体" w:hAnsi="Courier New" w:cs="Courier New"/>
      <w:sz w:val="21"/>
    </w:r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pPr>
      <w:spacing w:line="240" w:lineRule="auto"/>
    </w:pPr>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semiHidden/>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line="360" w:lineRule="auto"/>
      <w:jc w:val="left"/>
      <w:outlineLvl w:val="1"/>
    </w:pPr>
    <w:rPr>
      <w:b/>
      <w:bCs/>
      <w:kern w:val="28"/>
      <w:sz w:val="28"/>
      <w:szCs w:val="32"/>
    </w:rPr>
  </w:style>
  <w:style w:type="paragraph" w:styleId="af0">
    <w:name w:val="Normal (Web)"/>
    <w:basedOn w:val="a"/>
    <w:uiPriority w:val="99"/>
    <w:semiHidden/>
    <w:unhideWhenUs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f1">
    <w:name w:val="Title"/>
    <w:basedOn w:val="a"/>
    <w:next w:val="a"/>
    <w:link w:val="af2"/>
    <w:qFormat/>
    <w:pPr>
      <w:spacing w:line="640" w:lineRule="exact"/>
      <w:ind w:firstLineChars="0" w:firstLine="0"/>
      <w:jc w:val="center"/>
      <w:outlineLvl w:val="0"/>
    </w:pPr>
    <w:rPr>
      <w:rFonts w:eastAsia="方正小标宋简体"/>
      <w:bCs/>
      <w:sz w:val="44"/>
      <w:szCs w:val="32"/>
    </w:rPr>
  </w:style>
  <w:style w:type="table" w:styleId="af3">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qFormat/>
    <w:rPr>
      <w:b/>
      <w:bCs/>
    </w:rPr>
  </w:style>
  <w:style w:type="character" w:styleId="af5">
    <w:name w:val="Emphasis"/>
    <w:uiPriority w:val="20"/>
    <w:qFormat/>
    <w:rPr>
      <w:i/>
      <w:iCs/>
    </w:rPr>
  </w:style>
  <w:style w:type="character" w:styleId="af6">
    <w:name w:val="Hyperlink"/>
    <w:basedOn w:val="a0"/>
    <w:uiPriority w:val="99"/>
    <w:semiHidden/>
    <w:unhideWhenUsed/>
    <w:rPr>
      <w:color w:val="0000FF"/>
      <w:u w:val="single"/>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rPr>
      <w:rFonts w:ascii="Arial" w:eastAsia="黑体" w:hAnsi="Arial"/>
      <w:b/>
      <w:bCs/>
      <w:kern w:val="2"/>
      <w:sz w:val="32"/>
      <w:szCs w:val="32"/>
    </w:rPr>
  </w:style>
  <w:style w:type="character" w:customStyle="1" w:styleId="30">
    <w:name w:val="标题 3 字符"/>
    <w:basedOn w:val="a0"/>
    <w:link w:val="3"/>
    <w:uiPriority w:val="99"/>
    <w:rPr>
      <w:b/>
      <w:bCs/>
      <w:kern w:val="2"/>
      <w:sz w:val="32"/>
      <w:szCs w:val="32"/>
    </w:rPr>
  </w:style>
  <w:style w:type="character" w:customStyle="1" w:styleId="40">
    <w:name w:val="标题 4 字符"/>
    <w:basedOn w:val="a0"/>
    <w:link w:val="4"/>
    <w:rPr>
      <w:rFonts w:ascii="Arial" w:eastAsia="黑体" w:hAnsi="Arial"/>
      <w:b/>
      <w:bCs/>
      <w:kern w:val="2"/>
      <w:sz w:val="28"/>
      <w:szCs w:val="28"/>
    </w:rPr>
  </w:style>
  <w:style w:type="character" w:customStyle="1" w:styleId="50">
    <w:name w:val="标题 5 字符"/>
    <w:basedOn w:val="a0"/>
    <w:link w:val="5"/>
    <w:rPr>
      <w:b/>
      <w:bCs/>
      <w:kern w:val="2"/>
      <w:sz w:val="28"/>
      <w:szCs w:val="28"/>
    </w:rPr>
  </w:style>
  <w:style w:type="character" w:customStyle="1" w:styleId="60">
    <w:name w:val="标题 6 字符"/>
    <w:basedOn w:val="a0"/>
    <w:link w:val="6"/>
    <w:rPr>
      <w:rFonts w:ascii="Arial" w:eastAsia="黑体" w:hAnsi="Arial"/>
      <w:b/>
      <w:bCs/>
      <w:kern w:val="2"/>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character" w:customStyle="1" w:styleId="af2">
    <w:name w:val="标题 字符"/>
    <w:basedOn w:val="a0"/>
    <w:link w:val="af1"/>
    <w:qFormat/>
    <w:rPr>
      <w:rFonts w:eastAsia="方正小标宋简体"/>
      <w:bCs/>
      <w:kern w:val="2"/>
      <w:sz w:val="44"/>
      <w:szCs w:val="32"/>
    </w:rPr>
  </w:style>
  <w:style w:type="character" w:customStyle="1" w:styleId="af">
    <w:name w:val="副标题 字符"/>
    <w:basedOn w:val="a0"/>
    <w:link w:val="ae"/>
    <w:qFormat/>
    <w:rPr>
      <w:rFonts w:cs="Times New Roman"/>
      <w:b/>
      <w:bCs/>
      <w:kern w:val="28"/>
      <w:sz w:val="28"/>
      <w:szCs w:val="32"/>
    </w:rPr>
  </w:style>
  <w:style w:type="paragraph" w:styleId="af7">
    <w:name w:val="No Spacing"/>
    <w:link w:val="af8"/>
    <w:uiPriority w:val="1"/>
    <w:qFormat/>
    <w:rPr>
      <w:sz w:val="22"/>
      <w:szCs w:val="22"/>
    </w:rPr>
  </w:style>
  <w:style w:type="character" w:customStyle="1" w:styleId="af8">
    <w:name w:val="无间隔 字符"/>
    <w:basedOn w:val="a0"/>
    <w:link w:val="af7"/>
    <w:uiPriority w:val="1"/>
    <w:rPr>
      <w:rFonts w:ascii="Calibri" w:hAnsi="Calibri"/>
      <w:sz w:val="22"/>
      <w:szCs w:val="22"/>
    </w:rPr>
  </w:style>
  <w:style w:type="paragraph" w:styleId="af9">
    <w:name w:val="List Paragraph"/>
    <w:basedOn w:val="a"/>
    <w:uiPriority w:val="34"/>
    <w:qFormat/>
    <w:pPr>
      <w:ind w:firstLine="420"/>
    </w:pPr>
  </w:style>
  <w:style w:type="character" w:customStyle="1" w:styleId="ad">
    <w:name w:val="页眉 字符"/>
    <w:basedOn w:val="a0"/>
    <w:link w:val="ac"/>
    <w:uiPriority w:val="99"/>
    <w:semiHidden/>
    <w:rPr>
      <w:kern w:val="2"/>
      <w:sz w:val="18"/>
      <w:szCs w:val="18"/>
    </w:rPr>
  </w:style>
  <w:style w:type="character" w:customStyle="1" w:styleId="ab">
    <w:name w:val="页脚 字符"/>
    <w:basedOn w:val="a0"/>
    <w:link w:val="aa"/>
    <w:uiPriority w:val="99"/>
    <w:rPr>
      <w:kern w:val="2"/>
      <w:sz w:val="18"/>
      <w:szCs w:val="18"/>
    </w:rPr>
  </w:style>
  <w:style w:type="character" w:customStyle="1" w:styleId="a7">
    <w:name w:val="日期 字符"/>
    <w:basedOn w:val="a0"/>
    <w:link w:val="a6"/>
    <w:uiPriority w:val="99"/>
    <w:semiHidden/>
    <w:rPr>
      <w:kern w:val="2"/>
      <w:sz w:val="21"/>
      <w:szCs w:val="21"/>
    </w:rPr>
  </w:style>
  <w:style w:type="character" w:customStyle="1" w:styleId="font11">
    <w:name w:val="font11"/>
    <w:basedOn w:val="a0"/>
    <w:qFormat/>
    <w:rPr>
      <w:rFonts w:ascii="Arial" w:hAnsi="Arial" w:cs="Arial" w:hint="default"/>
      <w:b/>
      <w:color w:val="000000"/>
      <w:sz w:val="22"/>
      <w:szCs w:val="22"/>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b/>
      <w:color w:val="000000"/>
      <w:sz w:val="24"/>
      <w:szCs w:val="24"/>
      <w:u w:val="none"/>
    </w:rPr>
  </w:style>
  <w:style w:type="character" w:customStyle="1" w:styleId="font91">
    <w:name w:val="font91"/>
    <w:basedOn w:val="a0"/>
    <w:qFormat/>
    <w:rPr>
      <w:rFonts w:ascii="宋体" w:eastAsia="宋体" w:hAnsi="宋体" w:cs="宋体" w:hint="eastAsia"/>
      <w:color w:val="0000FF"/>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01">
    <w:name w:val="font101"/>
    <w:basedOn w:val="a0"/>
    <w:rPr>
      <w:rFonts w:ascii="Arial" w:hAnsi="Arial" w:cs="Arial" w:hint="default"/>
      <w:color w:val="000000"/>
      <w:sz w:val="22"/>
      <w:szCs w:val="22"/>
      <w:u w:val="none"/>
    </w:rPr>
  </w:style>
  <w:style w:type="character" w:customStyle="1" w:styleId="font71">
    <w:name w:val="font71"/>
    <w:basedOn w:val="a0"/>
    <w:rPr>
      <w:rFonts w:ascii="宋体" w:eastAsia="宋体" w:hAnsi="宋体" w:cs="宋体" w:hint="eastAsia"/>
      <w:b/>
      <w:color w:val="000000"/>
      <w:sz w:val="22"/>
      <w:szCs w:val="22"/>
      <w:u w:val="none"/>
    </w:rPr>
  </w:style>
  <w:style w:type="character" w:customStyle="1" w:styleId="font41">
    <w:name w:val="font41"/>
    <w:basedOn w:val="a0"/>
    <w:qFormat/>
    <w:rPr>
      <w:rFonts w:ascii="宋体" w:eastAsia="宋体" w:hAnsi="宋体" w:cs="宋体" w:hint="eastAsia"/>
      <w:b/>
      <w:color w:val="0000FF"/>
      <w:sz w:val="22"/>
      <w:szCs w:val="22"/>
      <w:u w:val="none"/>
    </w:rPr>
  </w:style>
  <w:style w:type="character" w:customStyle="1" w:styleId="font31">
    <w:name w:val="font31"/>
    <w:basedOn w:val="a0"/>
    <w:qFormat/>
    <w:rPr>
      <w:rFonts w:ascii="Arial" w:hAnsi="Arial" w:cs="Arial" w:hint="default"/>
      <w:b/>
      <w:color w:val="000000"/>
      <w:sz w:val="22"/>
      <w:szCs w:val="22"/>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a5">
    <w:name w:val="纯文本 字符"/>
    <w:basedOn w:val="a0"/>
    <w:link w:val="a4"/>
    <w:qFormat/>
    <w:rPr>
      <w:rFonts w:ascii="宋体" w:hAnsi="Courier New" w:cs="Courier New"/>
      <w:kern w:val="2"/>
      <w:sz w:val="21"/>
      <w:szCs w:val="21"/>
    </w:rPr>
  </w:style>
  <w:style w:type="character" w:customStyle="1" w:styleId="a9">
    <w:name w:val="批注框文本 字符"/>
    <w:basedOn w:val="a0"/>
    <w:link w:val="a8"/>
    <w:uiPriority w:val="99"/>
    <w:semiHidden/>
    <w:rPr>
      <w:rFonts w:eastAsia="仿宋_GB2312"/>
      <w:kern w:val="2"/>
      <w:sz w:val="18"/>
      <w:szCs w:val="18"/>
    </w:rPr>
  </w:style>
  <w:style w:type="paragraph" w:customStyle="1" w:styleId="11">
    <w:name w:val="列出段落1"/>
    <w:basedOn w:val="a"/>
    <w:qFormat/>
    <w:pPr>
      <w:spacing w:beforeLines="50" w:line="240" w:lineRule="auto"/>
      <w:ind w:firstLine="420"/>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n/s/ref=dp_byline_sr_book_1?ie=UTF8&amp;field-author=%E8%BF%88%E8%B5%AB%E8%BF%AA%C2%B7%E8%90%A8%E9%A9%AC%E8%BF%AA&amp;search-alias=book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arch.dangdang.com/?key3=%C9%CF%BA%A3%D2%EB%CE%C4%B3%F6%B0%E6%C9%E7&amp;medium=01&amp;category_path=01.00.00.00.00.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B1%CB%B5%C3%CB%B9&amp;medium=01&amp;category_path=01.00.00.00.00.00" TargetMode="External"/><Relationship Id="rId5" Type="http://schemas.openxmlformats.org/officeDocument/2006/relationships/settings" Target="settings.xml"/><Relationship Id="rId15" Type="http://schemas.openxmlformats.org/officeDocument/2006/relationships/hyperlink" Target="https://book.jd.com/writer/&#23433;&#24503;&#26031;&#33406;&#21033;&#20811;&#26862;_1.html" TargetMode="External"/><Relationship Id="rId23" Type="http://schemas.openxmlformats.org/officeDocument/2006/relationships/theme" Target="theme/theme1.xml"/><Relationship Id="rId10" Type="http://schemas.openxmlformats.org/officeDocument/2006/relationships/hyperlink" Target="https://book.douban.com/search/C.%E8%B5%96%E7%89%B9%C2%B7%E7%B1%B3%E5%B0%94%E6%96%A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arch.dangdang.com/?key3=%BB%AA%CF%C4%B3%F6%B0%E6%C9%E7&amp;medium=01&amp;category_path=01.00.00.00.00.00" TargetMode="External"/><Relationship Id="rId14" Type="http://schemas.openxmlformats.org/officeDocument/2006/relationships/hyperlink" Target="https://www.amazon.cn/dp/B01CC4HL1C/ref=sr_1_2?__mk_zh_CN=%E4%BA%9A%E9%A9%AC%E9%80%8A%E7%BD%91%E7%AB%99&amp;keywords=%E5%9B%BD%E9%99%85%E6%96%B0%E9%97%BB&amp;qid=1558184100&amp;s=books&amp;sr=1-2"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87A48-3FAF-4E07-A853-1449A092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8481</Characters>
  <Application>Microsoft Office Word</Application>
  <DocSecurity>0</DocSecurity>
  <Lines>70</Lines>
  <Paragraphs>19</Paragraphs>
  <ScaleCrop>false</ScaleCrop>
  <Company>微软中国</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wenlei</cp:lastModifiedBy>
  <cp:revision>4</cp:revision>
  <cp:lastPrinted>2019-05-20T06:30:00Z</cp:lastPrinted>
  <dcterms:created xsi:type="dcterms:W3CDTF">2019-08-05T13:58:00Z</dcterms:created>
  <dcterms:modified xsi:type="dcterms:W3CDTF">2019-08-05T15:11:00Z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